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EA74D1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EA74D1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EA74D1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EA74D1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EA74D1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БАН</w:t>
            </w:r>
            <w:r w:rsidRPr="00EA74D1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EA74D1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EA74D1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EA74D1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EA74D1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EA74D1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EA74D1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D3144C">
        <w:rPr>
          <w:sz w:val="26"/>
          <w:szCs w:val="26"/>
        </w:rPr>
        <w:t xml:space="preserve">     от  18.03.</w:t>
      </w:r>
      <w:r w:rsidR="00CA1E6C">
        <w:rPr>
          <w:sz w:val="26"/>
          <w:szCs w:val="26"/>
        </w:rPr>
        <w:t>2019</w:t>
      </w:r>
      <w:r w:rsidR="009B10C8">
        <w:rPr>
          <w:sz w:val="26"/>
          <w:szCs w:val="26"/>
        </w:rPr>
        <w:t>г.      №</w:t>
      </w:r>
      <w:r>
        <w:rPr>
          <w:sz w:val="26"/>
          <w:szCs w:val="26"/>
        </w:rPr>
        <w:t xml:space="preserve"> </w:t>
      </w:r>
      <w:r w:rsidR="00D3144C">
        <w:rPr>
          <w:sz w:val="26"/>
          <w:szCs w:val="26"/>
        </w:rPr>
        <w:t xml:space="preserve"> 349</w:t>
      </w:r>
      <w:r w:rsidR="00EA74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внесении изменений в постановление </w:t>
      </w:r>
    </w:p>
    <w:p w:rsidR="005A723E" w:rsidRDefault="00FE0FA0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27.12.2017г. № 278</w:t>
      </w:r>
      <w:r w:rsidR="00426704">
        <w:rPr>
          <w:b/>
          <w:sz w:val="26"/>
          <w:szCs w:val="26"/>
        </w:rPr>
        <w:t>-п «О</w:t>
      </w:r>
      <w:r w:rsidR="000C122A">
        <w:rPr>
          <w:b/>
          <w:sz w:val="26"/>
          <w:szCs w:val="26"/>
        </w:rPr>
        <w:t>б утверждении</w:t>
      </w:r>
    </w:p>
    <w:p w:rsidR="00FE0FA0" w:rsidRDefault="00FE0FA0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порядка осуществления</w:t>
      </w:r>
    </w:p>
    <w:p w:rsidR="00FE0FA0" w:rsidRDefault="00FE0FA0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жилищного контроля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Калининского сельсовета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D1878" w:rsidRDefault="004D1878" w:rsidP="004D1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протест заместителя прокурора Усть-Абаканского района, в соответствии с Уставом муниципального образования </w:t>
      </w:r>
      <w:r>
        <w:rPr>
          <w:sz w:val="27"/>
          <w:szCs w:val="27"/>
        </w:rPr>
        <w:t>Калининского</w:t>
      </w:r>
      <w:r>
        <w:rPr>
          <w:sz w:val="28"/>
          <w:szCs w:val="28"/>
        </w:rPr>
        <w:t xml:space="preserve"> сельсовета Усть-Абаканского района Республики Хакасия, Администрация </w:t>
      </w:r>
      <w:r>
        <w:rPr>
          <w:sz w:val="27"/>
          <w:szCs w:val="27"/>
        </w:rPr>
        <w:t>Калининского</w:t>
      </w:r>
      <w:r>
        <w:rPr>
          <w:sz w:val="28"/>
          <w:szCs w:val="28"/>
        </w:rPr>
        <w:t xml:space="preserve"> сельсовета постановляет:</w:t>
      </w:r>
    </w:p>
    <w:p w:rsidR="004D1878" w:rsidRDefault="004D1878" w:rsidP="004D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>
        <w:rPr>
          <w:sz w:val="27"/>
          <w:szCs w:val="27"/>
        </w:rPr>
        <w:t>Калининского</w:t>
      </w:r>
      <w:r>
        <w:rPr>
          <w:sz w:val="28"/>
          <w:szCs w:val="28"/>
        </w:rPr>
        <w:t xml:space="preserve"> сельсовета </w:t>
      </w:r>
      <w:r>
        <w:rPr>
          <w:sz w:val="27"/>
          <w:szCs w:val="27"/>
        </w:rPr>
        <w:t xml:space="preserve">от </w:t>
      </w:r>
      <w:r>
        <w:rPr>
          <w:sz w:val="28"/>
          <w:szCs w:val="28"/>
        </w:rPr>
        <w:t>27.12.2013 № 278</w:t>
      </w:r>
      <w:r>
        <w:rPr>
          <w:sz w:val="27"/>
          <w:szCs w:val="27"/>
        </w:rPr>
        <w:t xml:space="preserve">-п </w:t>
      </w:r>
      <w:r>
        <w:rPr>
          <w:sz w:val="28"/>
          <w:szCs w:val="28"/>
        </w:rPr>
        <w:t>«</w:t>
      </w:r>
      <w:r>
        <w:rPr>
          <w:sz w:val="27"/>
          <w:szCs w:val="27"/>
        </w:rPr>
        <w:t xml:space="preserve">Об </w:t>
      </w:r>
      <w:r>
        <w:rPr>
          <w:rStyle w:val="a6"/>
          <w:b w:val="0"/>
          <w:bCs w:val="0"/>
          <w:sz w:val="27"/>
          <w:szCs w:val="27"/>
        </w:rPr>
        <w:t>утверждении административного порядка осуществления муниципального жилищного контроля на территории Калининского сельсовета</w:t>
      </w:r>
      <w:r>
        <w:rPr>
          <w:sz w:val="28"/>
          <w:szCs w:val="28"/>
        </w:rPr>
        <w:t>» следующие изменения и дополнения:</w:t>
      </w:r>
    </w:p>
    <w:p w:rsidR="004D1878" w:rsidRDefault="004D1878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5 пункта 3.5. постановления после слов «общего имущества в данном доме,» дополнить словами «о фактах нарушения требований порядка осуществления перепланировки и (или) переустройства помещений в многоквартирном доме,».</w:t>
      </w:r>
    </w:p>
    <w:p w:rsidR="004D1878" w:rsidRDefault="004D1878" w:rsidP="004D1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2 пункта 6. постановления изложить в следующей редакции: «беспрепятственно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проводить исследования, испытания, расследования, экспертизы и другие </w:t>
      </w:r>
      <w:r>
        <w:rPr>
          <w:sz w:val="28"/>
          <w:szCs w:val="28"/>
        </w:rPr>
        <w:lastRenderedPageBreak/>
        <w:t xml:space="preserve">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7" w:history="1">
        <w:r w:rsidRPr="004D1878">
          <w:rPr>
            <w:rStyle w:val="a7"/>
            <w:color w:val="000000" w:themeColor="text1"/>
            <w:sz w:val="28"/>
            <w:szCs w:val="28"/>
          </w:rPr>
          <w:t>частью 2 статьи 91.18</w:t>
        </w:r>
      </w:hyperlink>
      <w:r w:rsidRPr="004D1878">
        <w:rPr>
          <w:color w:val="000000" w:themeColor="text1"/>
          <w:sz w:val="28"/>
          <w:szCs w:val="28"/>
        </w:rPr>
        <w:t xml:space="preserve"> Ж</w:t>
      </w:r>
      <w:r>
        <w:rPr>
          <w:sz w:val="28"/>
          <w:szCs w:val="28"/>
        </w:rPr>
        <w:t xml:space="preserve">К 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8" w:history="1">
        <w:r w:rsidRPr="004D1878">
          <w:rPr>
            <w:rStyle w:val="a7"/>
            <w:color w:val="000000" w:themeColor="text1"/>
            <w:sz w:val="28"/>
            <w:szCs w:val="28"/>
          </w:rPr>
          <w:t>статьей 162</w:t>
        </w:r>
      </w:hyperlink>
      <w:r w:rsidRPr="004D1878">
        <w:rPr>
          <w:color w:val="000000" w:themeColor="text1"/>
          <w:sz w:val="28"/>
          <w:szCs w:val="28"/>
        </w:rPr>
        <w:t xml:space="preserve"> ЖК РФ,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9" w:history="1">
        <w:r w:rsidRPr="004D1878">
          <w:rPr>
            <w:rStyle w:val="a7"/>
            <w:color w:val="000000" w:themeColor="text1"/>
            <w:sz w:val="28"/>
            <w:szCs w:val="28"/>
          </w:rPr>
          <w:t>части 1 статьи 164</w:t>
        </w:r>
      </w:hyperlink>
      <w:r w:rsidRPr="004D1878">
        <w:rPr>
          <w:color w:val="000000" w:themeColor="text1"/>
          <w:sz w:val="28"/>
          <w:szCs w:val="28"/>
        </w:rPr>
        <w:t xml:space="preserve"> ЖК РФ лицами догов</w:t>
      </w:r>
      <w:r>
        <w:rPr>
          <w:sz w:val="28"/>
          <w:szCs w:val="28"/>
        </w:rPr>
        <w:t>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договоров.</w:t>
      </w:r>
    </w:p>
    <w:p w:rsidR="004D1878" w:rsidRDefault="004D1878" w:rsidP="004D1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4D1878" w:rsidRDefault="004D1878" w:rsidP="004D1878">
      <w:pPr>
        <w:jc w:val="both"/>
        <w:rPr>
          <w:sz w:val="28"/>
          <w:szCs w:val="28"/>
        </w:rPr>
      </w:pPr>
    </w:p>
    <w:p w:rsidR="004D1878" w:rsidRDefault="004D1878" w:rsidP="004D1878">
      <w:pPr>
        <w:jc w:val="both"/>
        <w:rPr>
          <w:sz w:val="28"/>
          <w:szCs w:val="28"/>
        </w:rPr>
      </w:pPr>
    </w:p>
    <w:p w:rsidR="004D1878" w:rsidRDefault="004D1878" w:rsidP="004D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Калининского сельсовета              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И.А. Сажин</w:t>
      </w:r>
    </w:p>
    <w:p w:rsidR="004D1878" w:rsidRDefault="004D1878" w:rsidP="004D187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E1A4C" w:rsidRPr="009634FC" w:rsidRDefault="00AE1A4C" w:rsidP="009634FC">
      <w:pPr>
        <w:jc w:val="both"/>
        <w:rPr>
          <w:sz w:val="26"/>
          <w:szCs w:val="26"/>
        </w:rPr>
      </w:pP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60C484C"/>
    <w:multiLevelType w:val="hybridMultilevel"/>
    <w:tmpl w:val="D2DE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04E91"/>
    <w:multiLevelType w:val="hybridMultilevel"/>
    <w:tmpl w:val="A6D84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B2E86"/>
    <w:multiLevelType w:val="hybridMultilevel"/>
    <w:tmpl w:val="5982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E2096"/>
    <w:rsid w:val="001E4536"/>
    <w:rsid w:val="00231D91"/>
    <w:rsid w:val="00236CE7"/>
    <w:rsid w:val="002B0691"/>
    <w:rsid w:val="002D48AC"/>
    <w:rsid w:val="00362C97"/>
    <w:rsid w:val="003D2FCA"/>
    <w:rsid w:val="003F47AA"/>
    <w:rsid w:val="00426704"/>
    <w:rsid w:val="004377E7"/>
    <w:rsid w:val="004524A6"/>
    <w:rsid w:val="004D1878"/>
    <w:rsid w:val="00506464"/>
    <w:rsid w:val="005917E3"/>
    <w:rsid w:val="005A723E"/>
    <w:rsid w:val="005F3EAE"/>
    <w:rsid w:val="00643EC1"/>
    <w:rsid w:val="006C64D2"/>
    <w:rsid w:val="007039A6"/>
    <w:rsid w:val="007E04C6"/>
    <w:rsid w:val="00857C41"/>
    <w:rsid w:val="008B5C4E"/>
    <w:rsid w:val="00940DB9"/>
    <w:rsid w:val="009634FC"/>
    <w:rsid w:val="009B10C8"/>
    <w:rsid w:val="009D0CEE"/>
    <w:rsid w:val="00A267F0"/>
    <w:rsid w:val="00A327A0"/>
    <w:rsid w:val="00A43023"/>
    <w:rsid w:val="00AE1A4C"/>
    <w:rsid w:val="00AF16E7"/>
    <w:rsid w:val="00B47553"/>
    <w:rsid w:val="00B603B5"/>
    <w:rsid w:val="00BF70AD"/>
    <w:rsid w:val="00C0448C"/>
    <w:rsid w:val="00C40647"/>
    <w:rsid w:val="00CA1E6C"/>
    <w:rsid w:val="00D04872"/>
    <w:rsid w:val="00D16A93"/>
    <w:rsid w:val="00D3144C"/>
    <w:rsid w:val="00DB1D18"/>
    <w:rsid w:val="00E43D3A"/>
    <w:rsid w:val="00E96F18"/>
    <w:rsid w:val="00EA74D1"/>
    <w:rsid w:val="00EF27E0"/>
    <w:rsid w:val="00F031BE"/>
    <w:rsid w:val="00F1451D"/>
    <w:rsid w:val="00F77073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  <w:style w:type="paragraph" w:customStyle="1" w:styleId="ConsPlusTitle">
    <w:name w:val="ConsPlusTitle"/>
    <w:rsid w:val="00857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a6">
    <w:name w:val="Strong"/>
    <w:basedOn w:val="a0"/>
    <w:qFormat/>
    <w:rsid w:val="004D1878"/>
    <w:rPr>
      <w:b/>
      <w:bCs/>
    </w:rPr>
  </w:style>
  <w:style w:type="character" w:styleId="a7">
    <w:name w:val="Hyperlink"/>
    <w:basedOn w:val="a0"/>
    <w:uiPriority w:val="99"/>
    <w:semiHidden/>
    <w:unhideWhenUsed/>
    <w:rsid w:val="004D1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BA0D54E7CE289148F4F6FE3BE353060AB36A95FB21C712521033905BF4342157683BC1F772A7F4F0CB24ACB243FD89B10981763D13E1kDM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20BA0D54E7CE289148F4F6FE3BE353060AB36A95FB21C712521033905BF4342157683BC1F678A6F4F0CB24ACB243FD89B10981763D13E1kDM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0BA0D54E7CE289148F4F6FE3BE353060AB36A95FB21C712521033905BF4342157683BC1F67AAAF1F0CB24ACB243FD89B10981763D13E1kD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8D82-7E48-41A7-B699-32D5C159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2019-03-15T12:21:00Z</cp:lastPrinted>
  <dcterms:created xsi:type="dcterms:W3CDTF">2018-04-19T10:49:00Z</dcterms:created>
  <dcterms:modified xsi:type="dcterms:W3CDTF">2019-03-19T06:23:00Z</dcterms:modified>
</cp:coreProperties>
</file>