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jc w:val="center"/>
        <w:rPr>
          <w:sz w:val="26"/>
        </w:rPr>
      </w:pPr>
      <w:r>
        <w:rPr>
          <w:sz w:val="26"/>
        </w:rPr>
        <w:t xml:space="preserve">от  </w:t>
      </w:r>
      <w:r>
        <w:rPr>
          <w:sz w:val="26"/>
        </w:rPr>
        <w:t>04.05.2023</w:t>
      </w:r>
      <w:r>
        <w:rPr>
          <w:sz w:val="26"/>
        </w:rPr>
        <w:t xml:space="preserve"> </w:t>
      </w:r>
      <w:r>
        <w:rPr>
          <w:b/>
          <w:sz w:val="26"/>
        </w:rPr>
        <w:t xml:space="preserve"> </w:t>
      </w:r>
      <w:r>
        <w:rPr>
          <w:sz w:val="26"/>
        </w:rPr>
        <w:t xml:space="preserve">№   </w:t>
      </w:r>
      <w:r>
        <w:rPr>
          <w:sz w:val="26"/>
        </w:rPr>
        <w:t>239</w:t>
      </w:r>
      <w:r>
        <w:rPr>
          <w:sz w:val="26"/>
        </w:rPr>
        <w:t>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left="-5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>
      <w:pPr>
        <w:pStyle w:val="Normal"/>
        <w:ind w:left="-540"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 О С Т А Н О В  Л Я Ю: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25.05.2023</w:t>
      </w:r>
      <w:r>
        <w:rPr>
          <w:b/>
          <w:bCs/>
          <w:sz w:val="26"/>
          <w:szCs w:val="26"/>
        </w:rPr>
        <w:t xml:space="preserve"> г в </w:t>
      </w:r>
      <w:r>
        <w:rPr>
          <w:b/>
          <w:sz w:val="26"/>
          <w:szCs w:val="26"/>
        </w:rPr>
        <w:t xml:space="preserve">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ого</w:t>
      </w:r>
      <w:r>
        <w:rPr>
          <w:sz w:val="26"/>
          <w:szCs w:val="26"/>
        </w:rPr>
        <w:t xml:space="preserve"> участк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а</w:t>
      </w:r>
      <w:r>
        <w:rPr>
          <w:sz w:val="26"/>
          <w:szCs w:val="26"/>
        </w:rPr>
        <w:t>, расположенн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ого</w:t>
      </w:r>
      <w:r>
        <w:rPr>
          <w:sz w:val="26"/>
          <w:szCs w:val="26"/>
        </w:rPr>
        <w:t xml:space="preserve"> по адрес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у</w:t>
      </w:r>
      <w:r>
        <w:rPr>
          <w:sz w:val="26"/>
          <w:szCs w:val="26"/>
        </w:rPr>
        <w:t>:</w:t>
      </w:r>
    </w:p>
    <w:p>
      <w:pPr>
        <w:pStyle w:val="Normal"/>
        <w:ind w:left="-540" w:hanging="0"/>
        <w:jc w:val="both"/>
        <w:rPr>
          <w:rFonts w:ascii="Times New Roman" w:hAnsi="Times New Roman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 xml:space="preserve">Российская Федерация, Республика Хакасия, 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ar-SA"/>
        </w:rPr>
        <w:t>Петровская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, 7</w:t>
      </w:r>
      <w:r>
        <w:rPr>
          <w:rFonts w:cs="Times New Roman"/>
          <w:sz w:val="26"/>
          <w:szCs w:val="26"/>
        </w:rPr>
        <w:t xml:space="preserve">  площадью </w:t>
      </w:r>
      <w:r>
        <w:rPr>
          <w:rFonts w:eastAsia="Times New Roman" w:cs="Times New Roman"/>
          <w:sz w:val="26"/>
          <w:szCs w:val="26"/>
          <w:lang w:eastAsia="ar-SA"/>
        </w:rPr>
        <w:t>1500</w:t>
      </w:r>
      <w:r>
        <w:rPr>
          <w:rFonts w:cs="Times New Roman"/>
          <w:sz w:val="26"/>
          <w:szCs w:val="26"/>
        </w:rPr>
        <w:t xml:space="preserve"> кв.м, кадастровый номер 19:10:05</w:t>
      </w:r>
      <w:r>
        <w:rPr>
          <w:rFonts w:eastAsia="Times New Roman" w:cs="Times New Roman"/>
          <w:sz w:val="26"/>
          <w:szCs w:val="26"/>
          <w:lang w:eastAsia="ar-SA"/>
        </w:rPr>
        <w:t>0306</w:t>
      </w:r>
      <w:r>
        <w:rPr>
          <w:rFonts w:cs="Times New Roman"/>
          <w:sz w:val="26"/>
          <w:szCs w:val="26"/>
        </w:rPr>
        <w:t>:</w:t>
      </w:r>
      <w:r>
        <w:rPr>
          <w:rFonts w:eastAsia="Times New Roman" w:cs="Times New Roman"/>
          <w:sz w:val="26"/>
          <w:szCs w:val="26"/>
          <w:lang w:eastAsia="ar-SA"/>
        </w:rPr>
        <w:t>463</w:t>
      </w:r>
      <w:r>
        <w:rPr>
          <w:rFonts w:cs="Times New Roman"/>
          <w:sz w:val="26"/>
          <w:szCs w:val="26"/>
        </w:rPr>
        <w:t>, вид разрешенного использования –</w:t>
      </w:r>
      <w:r>
        <w:rPr>
          <w:rFonts w:eastAsia="Times New Roman" w:cs="Times New Roman"/>
          <w:sz w:val="26"/>
          <w:szCs w:val="26"/>
          <w:lang w:eastAsia="ar-SA"/>
        </w:rPr>
        <w:t xml:space="preserve">для индивидуального жилищного строительства, </w:t>
      </w:r>
      <w:r>
        <w:rPr>
          <w:rFonts w:cs="Times New Roman"/>
          <w:sz w:val="26"/>
          <w:szCs w:val="26"/>
        </w:rPr>
        <w:t xml:space="preserve"> расстояние от фронтальной границы земельного участка до</w:t>
      </w:r>
      <w:r>
        <w:rPr>
          <w:rFonts w:eastAsia="Times New Roman" w:cs="Times New Roman"/>
          <w:sz w:val="26"/>
          <w:szCs w:val="26"/>
          <w:lang w:eastAsia="ar-SA"/>
        </w:rPr>
        <w:t xml:space="preserve"> основного строения</w:t>
      </w:r>
      <w:r>
        <w:rPr>
          <w:rFonts w:cs="Times New Roman"/>
          <w:sz w:val="26"/>
          <w:szCs w:val="26"/>
        </w:rPr>
        <w:t xml:space="preserve"> составляет  </w:t>
      </w:r>
      <w:r>
        <w:rPr>
          <w:rFonts w:eastAsia="Times New Roman" w:cs="Times New Roman"/>
          <w:sz w:val="26"/>
          <w:szCs w:val="26"/>
          <w:lang w:eastAsia="ar-SA"/>
        </w:rPr>
        <w:t>4,9</w:t>
      </w:r>
      <w:r>
        <w:rPr>
          <w:rFonts w:cs="Times New Roman"/>
          <w:sz w:val="26"/>
          <w:szCs w:val="26"/>
        </w:rPr>
        <w:t xml:space="preserve"> м.; </w:t>
      </w:r>
      <w:r>
        <w:rPr>
          <w:rFonts w:cs="Times New Roman"/>
          <w:b w:val="false"/>
          <w:bCs w:val="false"/>
          <w:sz w:val="26"/>
          <w:szCs w:val="26"/>
        </w:rPr>
        <w:t xml:space="preserve">расстояние от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боковой границы</w:t>
      </w:r>
      <w:r>
        <w:rPr>
          <w:rFonts w:cs="Times New Roman"/>
          <w:b w:val="false"/>
          <w:bCs w:val="false"/>
          <w:sz w:val="26"/>
          <w:szCs w:val="26"/>
        </w:rPr>
        <w:t xml:space="preserve"> земельного участка до основного строения — жилого дома  составляет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2,3</w:t>
      </w:r>
      <w:r>
        <w:rPr>
          <w:rFonts w:cs="Times New Roman"/>
          <w:b w:val="false"/>
          <w:bCs w:val="false"/>
          <w:sz w:val="26"/>
          <w:szCs w:val="26"/>
        </w:rPr>
        <w:t xml:space="preserve"> м.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3. Информировать население о</w:t>
      </w:r>
      <w:r>
        <w:rPr>
          <w:sz w:val="26"/>
        </w:rPr>
        <w:t xml:space="preserve"> проведение публичных слушаний через средства массовой информации.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Глава Калининского сельсовета                                                И.А.Сажин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/>
      </w:r>
    </w:p>
    <w:sectPr>
      <w:type w:val="nextPage"/>
      <w:pgSz w:w="11906" w:h="16838"/>
      <w:pgMar w:left="1701" w:right="746" w:header="0" w:top="36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character" w:styleId="BodyTextChar1">
    <w:name w:val="Body Text Char1"/>
    <w:qFormat/>
    <w:rPr>
      <w:rFonts w:eastAsia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e7726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1619</TotalTime>
  <Application>LibreOffice/7.0.2.2$Windows_x86 LibreOffice_project/8349ace3c3162073abd90d81fd06dcfb6b36b994</Application>
  <Pages>1</Pages>
  <Words>254</Words>
  <Characters>1700</Characters>
  <CharactersWithSpaces>2081</CharactersWithSpaces>
  <Paragraphs>23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2023-05-03T08:33:51Z</cp:lastPrinted>
  <dcterms:modified xsi:type="dcterms:W3CDTF">2023-05-04T10:40:04Z</dcterms:modified>
  <cp:revision>161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