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30" w:type="dxa"/>
        <w:jc w:val="left"/>
        <w:tblInd w:w="-8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56"/>
        <w:gridCol w:w="1262"/>
        <w:gridCol w:w="4570"/>
        <w:gridCol w:w="641"/>
      </w:tblGrid>
      <w:tr>
        <w:trPr/>
        <w:tc>
          <w:tcPr>
            <w:tcW w:w="4356" w:type="dxa"/>
            <w:tcBorders/>
          </w:tcPr>
          <w:p>
            <w:pPr>
              <w:pStyle w:val="Normal"/>
              <w:widowControl w:val="false"/>
              <w:overflowPunct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6096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570" w:type="dxa"/>
            <w:tcBorders/>
          </w:tcPr>
          <w:p>
            <w:pPr>
              <w:pStyle w:val="Normal"/>
              <w:widowControl w:val="false"/>
              <w:overflowPunct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18" w:type="dxa"/>
            <w:gridSpan w:val="2"/>
            <w:tcBorders/>
          </w:tcPr>
          <w:p>
            <w:pPr>
              <w:pStyle w:val="Normal"/>
              <w:widowControl w:val="false"/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БАН ПИЛТ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ТАЗОБА ПИЛТ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ААЛ  ЧÖБ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Ң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УСТА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 ПАСТАА</w:t>
            </w:r>
          </w:p>
        </w:tc>
        <w:tc>
          <w:tcPr>
            <w:tcW w:w="5211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/>
            </w:pPr>
            <w:r>
              <w:rPr>
                <w:sz w:val="22"/>
                <w:szCs w:val="22"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Times New Roman Hak" w:hAnsi="Times New Roman Hak"/>
          <w:b/>
          <w:b/>
        </w:rPr>
      </w:pPr>
      <w:r>
        <w:rPr>
          <w:b/>
        </w:rPr>
        <w:t>РАСПОРЯЖЕНИЕ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26.04.2023 г.                                                                                                    № </w:t>
      </w:r>
      <w:r>
        <w:rPr>
          <w:rFonts w:eastAsia="" w:cs="Times New Roman" w:eastAsiaTheme="minorEastAsia"/>
          <w:sz w:val="26"/>
          <w:szCs w:val="26"/>
          <w:lang w:eastAsia="ru-RU"/>
        </w:rPr>
        <w:t>20/1</w:t>
      </w:r>
      <w:r>
        <w:rPr>
          <w:rFonts w:cs="Times New Roman"/>
          <w:sz w:val="26"/>
          <w:szCs w:val="26"/>
        </w:rPr>
        <w:t>-р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eastAsiaTheme="minorEastAsia"/>
          <w:sz w:val="26"/>
          <w:szCs w:val="26"/>
          <w:lang w:eastAsia="ru-RU"/>
        </w:rPr>
        <w:t>с.Калинино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-360" w:hanging="0"/>
        <w:jc w:val="both"/>
        <w:rPr/>
      </w:pPr>
      <w:r>
        <w:rPr>
          <w:rFonts w:cs="Times New Roman"/>
          <w:b/>
          <w:sz w:val="26"/>
          <w:szCs w:val="26"/>
        </w:rPr>
        <w:t>Об утверждении доклада по итогам обобщения правоприменительной практики осуществления муниципального жилищного контроля на территории</w:t>
      </w:r>
      <w:r>
        <w:rPr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муниципального образования </w:t>
      </w:r>
      <w:r>
        <w:rPr>
          <w:rFonts w:eastAsia="" w:cs="Times New Roman" w:eastAsiaTheme="minorEastAsia"/>
          <w:b/>
          <w:sz w:val="26"/>
          <w:szCs w:val="26"/>
          <w:lang w:eastAsia="ru-RU"/>
        </w:rPr>
        <w:t>Калининский</w:t>
      </w:r>
      <w:r>
        <w:rPr>
          <w:rFonts w:cs="Times New Roman"/>
          <w:b/>
          <w:sz w:val="26"/>
          <w:szCs w:val="26"/>
        </w:rPr>
        <w:t xml:space="preserve"> сельсовет за 2022 год.</w:t>
      </w:r>
    </w:p>
    <w:p>
      <w:pPr>
        <w:pStyle w:val="Style18"/>
        <w:ind w:right="535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47 Федерального закона от 31.08.2020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Решение Совета депутатов </w:t>
      </w:r>
      <w:r>
        <w:rPr>
          <w:rFonts w:eastAsia="Times New Roman" w:cs="Times New Roman"/>
          <w:sz w:val="28"/>
          <w:szCs w:val="28"/>
          <w:lang w:eastAsia="ru-RU"/>
        </w:rPr>
        <w:t>Калининского</w:t>
      </w:r>
      <w:r>
        <w:rPr>
          <w:sz w:val="28"/>
          <w:szCs w:val="28"/>
        </w:rPr>
        <w:t xml:space="preserve"> сельсовета Усть-Абаканского района Республики Хакасия от </w:t>
      </w:r>
      <w:r>
        <w:rPr>
          <w:rFonts w:eastAsia="Times New Roman" w:cs="Times New Roman"/>
          <w:sz w:val="28"/>
          <w:szCs w:val="28"/>
          <w:lang w:eastAsia="ru-RU"/>
        </w:rPr>
        <w:t>10.12.</w:t>
      </w:r>
      <w:r>
        <w:rPr>
          <w:sz w:val="28"/>
          <w:szCs w:val="28"/>
        </w:rPr>
        <w:t xml:space="preserve">2021 № </w:t>
      </w:r>
      <w:r>
        <w:rPr>
          <w:rFonts w:eastAsia="Times New Roman" w:cs="Times New Roman"/>
          <w:sz w:val="28"/>
          <w:szCs w:val="28"/>
          <w:lang w:eastAsia="ru-RU"/>
        </w:rPr>
        <w:t>42</w:t>
      </w:r>
      <w:r>
        <w:rPr>
          <w:sz w:val="28"/>
          <w:szCs w:val="28"/>
        </w:rPr>
        <w:t xml:space="preserve"> «Об утверждении Положения </w:t>
      </w:r>
      <w:bookmarkStart w:id="0" w:name="_Hlk77671647"/>
      <w:r>
        <w:rPr>
          <w:sz w:val="28"/>
          <w:szCs w:val="28"/>
        </w:rPr>
        <w:t xml:space="preserve">о муниципальном жилищном контроле </w:t>
      </w:r>
      <w:bookmarkStart w:id="1" w:name="_Hlk77686366"/>
      <w:r>
        <w:rPr>
          <w:sz w:val="28"/>
          <w:szCs w:val="28"/>
        </w:rPr>
        <w:br/>
        <w:t xml:space="preserve">в </w:t>
      </w:r>
      <w:bookmarkEnd w:id="0"/>
      <w:bookmarkEnd w:id="1"/>
      <w:r>
        <w:rPr>
          <w:sz w:val="28"/>
          <w:szCs w:val="28"/>
        </w:rPr>
        <w:t xml:space="preserve">муниципальном образовании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sz w:val="28"/>
          <w:szCs w:val="28"/>
        </w:rPr>
        <w:t xml:space="preserve"> сельсовет»: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прилагаемый доклад по итогам обобщения правоприменительной практики осуществления муниципального жилищного контроля на территории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rFonts w:cs="Times New Roman"/>
          <w:sz w:val="28"/>
          <w:szCs w:val="28"/>
        </w:rPr>
        <w:t xml:space="preserve"> сельсовет за 2022 год, согласно приложению.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Настоящее распоряжение опубликовать </w:t>
      </w:r>
      <w:r>
        <w:rPr>
          <w:rFonts w:cs="Times New Roman"/>
          <w:color w:val="000000"/>
          <w:sz w:val="28"/>
          <w:szCs w:val="28"/>
        </w:rPr>
        <w:t xml:space="preserve">на официальном веб - сайте администрации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Калининского</w:t>
      </w:r>
      <w:r>
        <w:rPr>
          <w:rFonts w:cs="Times New Roman"/>
          <w:sz w:val="28"/>
          <w:szCs w:val="28"/>
        </w:rPr>
        <w:t xml:space="preserve"> сельсовета в разделе муниципальный контроль.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3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Глава </w:t>
      </w:r>
      <w:r>
        <w:rPr>
          <w:rFonts w:eastAsia="" w:cs="Times New Roman"/>
          <w:color w:val="000000"/>
          <w:sz w:val="28"/>
          <w:szCs w:val="28"/>
          <w:lang w:eastAsia="ru-RU"/>
        </w:rPr>
        <w:t>Калининского</w:t>
      </w:r>
      <w:r>
        <w:rPr>
          <w:rFonts w:cs="Times New Roman"/>
          <w:color w:val="000000"/>
          <w:sz w:val="28"/>
          <w:szCs w:val="28"/>
        </w:rPr>
        <w:t xml:space="preserve"> сельсовета                                                      </w:t>
      </w:r>
      <w:r>
        <w:rPr>
          <w:rFonts w:eastAsia="" w:cs="Times New Roman"/>
          <w:color w:val="000000"/>
          <w:sz w:val="28"/>
          <w:szCs w:val="28"/>
          <w:lang w:eastAsia="ru-RU"/>
        </w:rPr>
        <w:t>И.А.Сажин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распоряжению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eastAsiaTheme="minorEastAsia"/>
          <w:sz w:val="24"/>
          <w:szCs w:val="24"/>
          <w:lang w:eastAsia="ru-RU"/>
        </w:rPr>
        <w:t>Калининского</w:t>
      </w:r>
      <w:r>
        <w:rPr>
          <w:rFonts w:cs="Times New Roman"/>
          <w:sz w:val="24"/>
          <w:szCs w:val="24"/>
        </w:rPr>
        <w:t xml:space="preserve"> сельсовета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26.04.2023 года № </w:t>
      </w:r>
      <w:r>
        <w:rPr>
          <w:rFonts w:eastAsia="" w:cs="Times New Roman" w:eastAsiaTheme="minorEastAsia"/>
          <w:sz w:val="24"/>
          <w:szCs w:val="24"/>
          <w:lang w:eastAsia="ru-RU"/>
        </w:rPr>
        <w:t>20/1-р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Доклад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о правоприменительной практике при осуществлении администрацией муниципального образования </w:t>
      </w:r>
      <w:r>
        <w:rPr>
          <w:rFonts w:eastAsia="" w:cs="Times New Roman" w:eastAsiaTheme="minorEastAsia"/>
          <w:b/>
          <w:sz w:val="28"/>
          <w:szCs w:val="28"/>
          <w:lang w:eastAsia="ru-RU"/>
        </w:rPr>
        <w:t>Калининский</w:t>
      </w:r>
      <w:r>
        <w:rPr>
          <w:rFonts w:cs="Times New Roman"/>
          <w:b/>
          <w:sz w:val="28"/>
          <w:szCs w:val="28"/>
        </w:rPr>
        <w:t xml:space="preserve"> сельсовет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Усть-Абаканского района Республики Хакасия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>муниципального жилищного контроля за 2022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 Общие сведения о муниципальном жилищном контроле на территории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Муниципальный жилищный контроль на территории муниципального образования осуществлялся на основании следующих нормативных правовых актов: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eastAsia="Times New Roman" w:cs="Times New Roman"/>
          <w:bCs/>
          <w:sz w:val="28"/>
          <w:szCs w:val="28"/>
          <w:lang w:eastAsia="zh-CN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Федерального закона от 06.10.2003 № 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Устава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rFonts w:eastAsia="Times New Roman" w:cs="Times New Roman"/>
          <w:sz w:val="28"/>
          <w:szCs w:val="28"/>
        </w:rPr>
        <w:t xml:space="preserve"> сельсовет Усть-Абаканского  района Республики Хакасия;</w:t>
      </w:r>
    </w:p>
    <w:p>
      <w:pPr>
        <w:pStyle w:val="Style18"/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Решения Совета депутатов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sz w:val="28"/>
          <w:szCs w:val="28"/>
        </w:rPr>
        <w:t xml:space="preserve"> сельсовет Усть-Абаканского района Республики Хакасия от </w:t>
      </w:r>
      <w:r>
        <w:rPr>
          <w:rFonts w:eastAsia="Times New Roman" w:cs="Times New Roman"/>
          <w:sz w:val="28"/>
          <w:szCs w:val="28"/>
          <w:lang w:eastAsia="ru-RU"/>
        </w:rPr>
        <w:t>10.12</w:t>
      </w:r>
      <w:r>
        <w:rPr>
          <w:sz w:val="28"/>
          <w:szCs w:val="28"/>
        </w:rPr>
        <w:t xml:space="preserve">.2021 № 42 «Об утверждении Положения о муниципальном жилищном контроле </w:t>
        <w:br/>
        <w:t xml:space="preserve">в муниципальном образовании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sz w:val="28"/>
          <w:szCs w:val="28"/>
        </w:rPr>
        <w:t xml:space="preserve"> сельсовет».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   требований к формированию фондов капитального ремонта;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Объектами муниципального контроля согласно Положения являются: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                                                (далее – производственные объекты).</w:t>
      </w:r>
    </w:p>
    <w:p>
      <w:pPr>
        <w:pStyle w:val="Style18"/>
        <w:tabs>
          <w:tab w:val="clear" w:pos="708"/>
          <w:tab w:val="left" w:pos="1276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Положением о муниципальном жилищном контроле на территории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sz w:val="28"/>
          <w:szCs w:val="28"/>
        </w:rPr>
        <w:t xml:space="preserve"> сельсовет определены ключевые показатели вида контроля и их целевые значения. Однако в 2022 году, в условиях действия моратория, введенного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>
      <w:pPr>
        <w:pStyle w:val="Style18"/>
        <w:tabs>
          <w:tab w:val="clear" w:pos="708"/>
          <w:tab w:val="left" w:pos="1276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устраненных нарушений из числа выявленных нарушений обязательных требований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выполнения плана проведения плановых контрольных мероприятий на очередной календарный год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отмененных результатов контрольных мероприятий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Сведения об организации муниципального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 сфере благоустройства на территории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Положением о муниципальном жилищном контроле на территории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система оценки и управления рисками при осуществлении муниципального жилищного контроля не применяется, соответственно </w:t>
      </w:r>
      <w:r>
        <w:rPr>
          <w:rFonts w:cs="Times New Roman" w:ascii="Times New Roman" w:hAnsi="Times New Roman"/>
          <w:sz w:val="28"/>
          <w:szCs w:val="28"/>
        </w:rPr>
        <w:t xml:space="preserve">категории риска не предусмотрены.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Полномочия по осуществлению данного вида муниципального контроля осуществляли должностные лица – главные специалисты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Калининского</w:t>
      </w:r>
      <w:r>
        <w:rPr>
          <w:rFonts w:eastAsia="Times New Roman" w:cs="Times New Roman"/>
          <w:sz w:val="28"/>
          <w:szCs w:val="28"/>
        </w:rPr>
        <w:t xml:space="preserve"> сельсовета.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Администрацией на постоянной основе вносится вся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 и собственный сайт в раздел муниципальный контроль.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судебное обжалование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2022 году жалоб на действия должностных лиц органа контроля не поступало.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1) информирование;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2) обобщение правоприменительной практики;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3) объявление предостережений;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4) консультирование;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5) профилактический визит.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2022 году проведено 15 консультирований.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4. Сведения о контрольных мероприятиях</w:t>
        <w:br/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инспекционный визит;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рейдовый осмотр;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документарная проверка;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выездная проверка;</w:t>
      </w:r>
    </w:p>
    <w:p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5) </w:t>
      </w:r>
      <w:r>
        <w:rPr>
          <w:rFonts w:cs="Times New Roman" w:ascii="Times New Roman" w:hAnsi="Times New Roman"/>
          <w:color w:val="000000"/>
          <w:sz w:val="28"/>
          <w:szCs w:val="28"/>
        </w:rPr>
        <w:t>наблюдение за соблюдением обязательных требований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 xml:space="preserve">6) </w:t>
      </w:r>
      <w:r>
        <w:rPr>
          <w:rFonts w:cs="Times New Roman" w:ascii="Times New Roman" w:hAnsi="Times New Roman"/>
          <w:color w:val="000000"/>
          <w:sz w:val="28"/>
          <w:szCs w:val="28"/>
        </w:rPr>
        <w:t>выездное обследование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Поскольку все объекты муниципального жилищного контроля на территории муниципального образования относятся к категории низкого риска, плановые контрольные мероприятия в 2022 году не проводились.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2022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Обращения, жалобы от граждан и юридических лиц в 2022 году не поступали.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Протоколы об административных правонарушениях не составлялись.</w:t>
      </w:r>
    </w:p>
    <w:p>
      <w:pPr>
        <w:pStyle w:val="ConsPlusNormal"/>
        <w:tabs>
          <w:tab w:val="clear" w:pos="708"/>
          <w:tab w:val="left" w:pos="3300" w:leader="none"/>
        </w:tabs>
        <w:spacing w:before="0"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5. Выводы и предложения по итогам организации 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осуществления вида контроля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2022 году в целях реализации перехода на положения Федерального закона № 248-ФЗ Советом депутатов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rFonts w:cs="Times New Roman"/>
          <w:sz w:val="28"/>
          <w:szCs w:val="28"/>
        </w:rPr>
        <w:t xml:space="preserve"> сельсовет и администрацией был принят ряд нормативных правовых актов, устанавливающих порядок </w:t>
        <w:tab/>
        <w:t>организации и осуществления муниципального жилищного контроля на территории муниципального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Кроме того, администрация </w:t>
      </w:r>
      <w:r>
        <w:rPr>
          <w:rFonts w:eastAsia="Times New Roman" w:cs="Times New Roman"/>
          <w:sz w:val="28"/>
          <w:szCs w:val="28"/>
          <w:lang w:eastAsia="ru-RU"/>
        </w:rPr>
        <w:t>Калининский</w:t>
      </w:r>
      <w:r>
        <w:rPr>
          <w:rFonts w:cs="Times New Roman"/>
          <w:sz w:val="28"/>
          <w:szCs w:val="28"/>
        </w:rPr>
        <w:t xml:space="preserve"> сельсовета внесла в Единый реестр контрольных (надзорных) мероприятий (ЕРКНМ), Единый реестр видов контроля (ЕРВК) информацию  и документы, необходимые для осуществления муниципального контроля.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о муниципальном жилищном контроле на территории муниципального образования на официальном сайте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Калининского</w:t>
      </w:r>
      <w:r>
        <w:rPr>
          <w:rFonts w:cs="Times New Roman"/>
          <w:sz w:val="28"/>
          <w:szCs w:val="28"/>
        </w:rPr>
        <w:t xml:space="preserve"> сельсовета Усть-Абаканского района Республики Хакасия 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  <w:r>
        <w:rPr/>
        <w:t xml:space="preserve"> </w:t>
      </w:r>
      <w:r>
        <w:rPr>
          <w:rFonts w:cs="Times New Roman"/>
          <w:sz w:val="28"/>
          <w:szCs w:val="28"/>
        </w:rPr>
        <w:t xml:space="preserve">Ссылка </w:t>
      </w:r>
      <w:hyperlink r:id="rId3" w:tgtFrame="_blank">
        <w:r>
          <w:rPr>
            <w:rFonts w:cs="Times New Roman"/>
            <w:b/>
            <w:caps w:val="false"/>
            <w:smallCaps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http://mo-kalinino.org</w:t>
        </w:r>
      </w:hyperlink>
      <w:r>
        <w:rPr>
          <w:rFonts w:cs="Times New Roman"/>
          <w:color w:val="000000"/>
          <w:sz w:val="28"/>
          <w:szCs w:val="28"/>
        </w:rPr>
        <w:t xml:space="preserve"> 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-360" w:hanging="0"/>
        <w:jc w:val="both"/>
        <w:rPr>
          <w:rFonts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11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8211a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8211a2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8211a2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211a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8211a2"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mo-kalinino.or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LibreOffice/7.2.1.2$Windows_X86_64 LibreOffice_project/87b77fad49947c1441b67c559c339af8f3517e22</Application>
  <AppVersion>15.0000</AppVersion>
  <Pages>6</Pages>
  <Words>1431</Words>
  <Characters>11122</Characters>
  <CharactersWithSpaces>12718</CharactersWithSpaces>
  <Paragraphs>96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2020-01-30T01:39:00Z</dcterms:created>
  <dc:creator>админ</dc:creator>
  <dc:description/>
  <dc:language>ru-RU</dc:language>
  <cp:lastModifiedBy/>
  <cp:lastPrinted>2020-01-30T02:28:00Z</cp:lastPrinted>
  <dcterms:modified xsi:type="dcterms:W3CDTF">2023-10-05T14:32:05Z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