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 к протоколу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ascii="Times New Roman" w:hAnsi="Times New Roman"/>
          <w:sz w:val="26"/>
          <w:szCs w:val="26"/>
        </w:rPr>
        <w:t xml:space="preserve"> ноября 2023 г.</w:t>
      </w:r>
    </w:p>
    <w:p>
      <w:pPr>
        <w:pStyle w:val="NormalWeb"/>
        <w:spacing w:lineRule="auto" w:line="240" w:before="280" w:afterAutospacing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6"/>
          <w:szCs w:val="26"/>
        </w:rPr>
      </w:pPr>
      <w:r>
        <w:rPr/>
        <w:tab/>
      </w:r>
      <w:r>
        <w:rPr>
          <w:rFonts w:ascii="Times New Roman" w:hAnsi="Times New Roman"/>
          <w:sz w:val="26"/>
          <w:szCs w:val="26"/>
        </w:rPr>
        <w:t xml:space="preserve">Общественные обсуждения по проекту муниципальной программы «Профилактика нарушений обязательных требований, требований, установленных муниципальными </w:t>
      </w:r>
      <w:hyperlink r:id="rId2" w:tgtFrame="Правовые акты">
        <w:r>
          <w:rPr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сельсовет на 2024 год» проводились в период с «01» октября 2023 г. по «01» ноября 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eastAsia="Times New Roman" w:ascii="Times New Roman" w:hAnsi="Times New Roman"/>
          <w:color w:val="0563C1"/>
          <w:sz w:val="26"/>
          <w:szCs w:val="26"/>
          <w:u w:val="single"/>
          <w:lang w:eastAsia="ru-RU"/>
        </w:rPr>
        <w:t>http://mo-kalinino.org/municzipalnyj-kontrol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ascii="Times New Roman" w:hAnsi="Times New Roman"/>
          <w:sz w:val="26"/>
          <w:szCs w:val="26"/>
        </w:rPr>
        <w:t>» ноября 2023 г., на основании которого подготовлено заключение о результатах общественных обсуждений.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направить проект муниципальной программы «Профилактика нарушений обязательных требований, требований, установленных муниципальными </w:t>
      </w:r>
      <w:hyperlink r:id="rId3" w:tgtFrame="Правовые акты">
        <w:r>
          <w:rPr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 сельсовет на 2024 год» на утверждение.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</w:t>
      </w:r>
      <w:r>
        <w:rPr>
          <w:rFonts w:eastAsia="Calibri" w:cs="Times New Roman" w:ascii="Times New Roman" w:hAnsi="Times New Roman"/>
          <w:sz w:val="26"/>
          <w:szCs w:val="26"/>
        </w:rPr>
        <w:t>И.А.Сажин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02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202ed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202ed"/>
    <w:pPr>
      <w:spacing w:lineRule="auto" w:line="288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202e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pravovie_akti/" TargetMode="External"/><Relationship Id="rId3" Type="http://schemas.openxmlformats.org/officeDocument/2006/relationships/hyperlink" Target="http://pandia.ru/text/category/pravovie_akt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LibreOffice/7.2.1.2$Windows_X86_64 LibreOffice_project/87b77fad49947c1441b67c559c339af8f3517e22</Application>
  <AppVersion>15.0000</AppVersion>
  <Pages>1</Pages>
  <Words>143</Words>
  <Characters>1148</Characters>
  <CharactersWithSpaces>1470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/>
  <dc:language>ru-RU</dc:language>
  <cp:lastModifiedBy/>
  <dcterms:modified xsi:type="dcterms:W3CDTF">2023-12-06T10:15:33Z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