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05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05.12.202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2</w:t>
      </w:r>
      <w:r>
        <w:rPr>
          <w:rFonts w:ascii="Times New Roman" w:hAnsi="Times New Roman"/>
          <w:sz w:val="26"/>
          <w:szCs w:val="26"/>
          <w:lang w:val="ru-RU"/>
        </w:rPr>
        <w:t>( два)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</w:t>
      </w: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земельного участка,  расположенного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Белых облаков,  земельный участок 38,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940</w:t>
      </w:r>
      <w:r>
        <w:rPr>
          <w:sz w:val="26"/>
          <w:szCs w:val="26"/>
          <w:lang w:val="ru-RU"/>
        </w:rPr>
        <w:t xml:space="preserve"> кв.м, кадастровый номер 19:10:050306:4414, вид разрешенного использования – магазины</w:t>
      </w:r>
      <w:r>
        <w:rPr>
          <w:rFonts w:eastAsia="Times New Roman"/>
          <w:sz w:val="26"/>
          <w:szCs w:val="26"/>
          <w:lang w:val="ru-RU" w:eastAsia="ar-SA"/>
        </w:rPr>
        <w:t>, расстояние от боковых границ земельного участка  со стороны земельных участков 19:10:050306:3680, 19:10:050306:3677, 19:10:050306:3577 до объекта капитального строительства (магазины)  - 1 м.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Российская Федерация, Республика Хакасия, Усть-Абаканский муниципальный район, сельское поселение Калининский сельсовет, село Калинино,  улица Белых облаков,  земельный участок 38.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Application>LibreOffice/7.3.5.2$Windows_X86_64 LibreOffice_project/184fe81b8c8c30d8b5082578aee2fed2ea847c01</Application>
  <AppVersion>15.0000</AppVersion>
  <Pages>1</Pages>
  <Words>173</Words>
  <Characters>1443</Characters>
  <CharactersWithSpaces>1827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2023-12-05T14:04:14Z</cp:lastPrinted>
  <dcterms:modified xsi:type="dcterms:W3CDTF">2023-12-05T14:05:20Z</dcterms:modified>
  <cp:revision>95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