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C23" w:rsidRDefault="00554417">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114300" distR="114300">
            <wp:extent cx="542925" cy="542925"/>
            <wp:effectExtent l="0" t="0" r="9525" b="9525"/>
            <wp:docPr id="1" name="Изображение 1" descr="Герб черный-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Герб черный-7"/>
                    <pic:cNvPicPr>
                      <a:picLocks noChangeAspect="1"/>
                    </pic:cNvPicPr>
                  </pic:nvPicPr>
                  <pic:blipFill>
                    <a:blip r:embed="rId6">
                      <a:lum bright="6000"/>
                    </a:blip>
                    <a:stretch>
                      <a:fillRect/>
                    </a:stretch>
                  </pic:blipFill>
                  <pic:spPr>
                    <a:xfrm>
                      <a:off x="0" y="0"/>
                      <a:ext cx="542925" cy="542925"/>
                    </a:xfrm>
                    <a:prstGeom prst="rect">
                      <a:avLst/>
                    </a:prstGeom>
                    <a:noFill/>
                    <a:ln w="9525">
                      <a:noFill/>
                    </a:ln>
                  </pic:spPr>
                </pic:pic>
              </a:graphicData>
            </a:graphic>
          </wp:inline>
        </w:drawing>
      </w:r>
    </w:p>
    <w:p w:rsidR="00440C23" w:rsidRDefault="00554417">
      <w:pPr>
        <w:ind w:firstLine="540"/>
        <w:jc w:val="center"/>
        <w:rPr>
          <w:rFonts w:ascii="Times New Roman" w:hAnsi="Times New Roman"/>
          <w:b/>
          <w:bCs/>
          <w:sz w:val="26"/>
          <w:szCs w:val="26"/>
          <w:u w:val="double"/>
          <w:lang w:eastAsia="en-US"/>
        </w:rPr>
      </w:pPr>
      <w:r>
        <w:rPr>
          <w:rFonts w:ascii="Times New Roman" w:hAnsi="Times New Roman"/>
          <w:b/>
          <w:bCs/>
          <w:sz w:val="26"/>
          <w:szCs w:val="26"/>
          <w:u w:val="double"/>
          <w:lang w:eastAsia="en-US"/>
        </w:rPr>
        <w:t>СОВЕТ ДЕПУТАТОВ КАЛИНИНСКОГО СЕЛЬСОВЕТА</w:t>
      </w:r>
    </w:p>
    <w:p w:rsidR="003E0465" w:rsidRDefault="003E0465" w:rsidP="00E954E6">
      <w:pPr>
        <w:ind w:firstLineChars="1493" w:firstLine="3897"/>
        <w:jc w:val="both"/>
        <w:rPr>
          <w:rFonts w:ascii="Times New Roman" w:hAnsi="Times New Roman"/>
          <w:b/>
          <w:bCs/>
          <w:sz w:val="26"/>
          <w:szCs w:val="26"/>
          <w:lang w:eastAsia="en-US"/>
        </w:rPr>
      </w:pPr>
    </w:p>
    <w:p w:rsidR="00440C23" w:rsidRDefault="00554417" w:rsidP="00E954E6">
      <w:pPr>
        <w:ind w:firstLineChars="1493" w:firstLine="3897"/>
        <w:jc w:val="both"/>
        <w:rPr>
          <w:rFonts w:ascii="Times New Roman" w:hAnsi="Times New Roman"/>
          <w:b/>
          <w:bCs/>
          <w:sz w:val="26"/>
          <w:szCs w:val="26"/>
          <w:lang w:eastAsia="en-US"/>
        </w:rPr>
      </w:pPr>
      <w:r>
        <w:rPr>
          <w:rFonts w:ascii="Times New Roman" w:hAnsi="Times New Roman"/>
          <w:b/>
          <w:bCs/>
          <w:sz w:val="26"/>
          <w:szCs w:val="26"/>
          <w:lang w:eastAsia="en-US"/>
        </w:rPr>
        <w:t>РЕШЕНИ</w:t>
      </w:r>
      <w:r w:rsidR="00E954E6">
        <w:rPr>
          <w:rFonts w:ascii="Times New Roman" w:hAnsi="Times New Roman"/>
          <w:b/>
          <w:bCs/>
          <w:sz w:val="26"/>
          <w:szCs w:val="26"/>
          <w:lang w:eastAsia="en-US"/>
        </w:rPr>
        <w:t xml:space="preserve">Е  </w:t>
      </w:r>
      <w:r w:rsidR="006E7D29">
        <w:rPr>
          <w:rFonts w:ascii="Times New Roman" w:hAnsi="Times New Roman"/>
          <w:b/>
          <w:bCs/>
          <w:sz w:val="26"/>
          <w:szCs w:val="26"/>
          <w:lang w:eastAsia="en-US"/>
        </w:rPr>
        <w:t xml:space="preserve">                          </w:t>
      </w:r>
    </w:p>
    <w:p w:rsidR="00440C23" w:rsidRDefault="006E7D29">
      <w:pPr>
        <w:tabs>
          <w:tab w:val="left" w:pos="7005"/>
        </w:tabs>
        <w:jc w:val="both"/>
        <w:rPr>
          <w:rFonts w:ascii="Times New Roman" w:hAnsi="Times New Roman"/>
          <w:sz w:val="26"/>
          <w:szCs w:val="26"/>
          <w:lang w:eastAsia="en-US"/>
        </w:rPr>
      </w:pPr>
      <w:r>
        <w:rPr>
          <w:rFonts w:ascii="Times New Roman" w:hAnsi="Times New Roman"/>
          <w:sz w:val="26"/>
          <w:szCs w:val="26"/>
          <w:lang w:eastAsia="en-US"/>
        </w:rPr>
        <w:t>От 18.12.2020</w:t>
      </w:r>
      <w:r w:rsidR="00E954E6">
        <w:rPr>
          <w:rFonts w:ascii="Times New Roman" w:hAnsi="Times New Roman"/>
          <w:sz w:val="26"/>
          <w:szCs w:val="26"/>
          <w:lang w:eastAsia="en-US"/>
        </w:rPr>
        <w:t xml:space="preserve">              </w:t>
      </w:r>
      <w:r>
        <w:rPr>
          <w:rFonts w:ascii="Times New Roman" w:hAnsi="Times New Roman"/>
          <w:sz w:val="26"/>
          <w:szCs w:val="26"/>
          <w:lang w:eastAsia="en-US"/>
        </w:rPr>
        <w:t xml:space="preserve">              </w:t>
      </w:r>
      <w:r w:rsidR="00554417">
        <w:rPr>
          <w:rFonts w:ascii="Times New Roman" w:hAnsi="Times New Roman"/>
          <w:sz w:val="26"/>
          <w:szCs w:val="26"/>
          <w:lang w:eastAsia="en-US"/>
        </w:rPr>
        <w:t xml:space="preserve">    </w:t>
      </w:r>
      <w:r>
        <w:rPr>
          <w:rFonts w:ascii="Times New Roman" w:hAnsi="Times New Roman"/>
          <w:sz w:val="26"/>
          <w:szCs w:val="26"/>
          <w:lang w:eastAsia="en-US"/>
        </w:rPr>
        <w:t xml:space="preserve"> </w:t>
      </w:r>
      <w:r w:rsidR="00554417">
        <w:rPr>
          <w:rFonts w:ascii="Times New Roman" w:hAnsi="Times New Roman"/>
          <w:sz w:val="26"/>
          <w:szCs w:val="26"/>
          <w:lang w:eastAsia="en-US"/>
        </w:rPr>
        <w:t xml:space="preserve"> с</w:t>
      </w:r>
      <w:proofErr w:type="gramStart"/>
      <w:r w:rsidR="00554417">
        <w:rPr>
          <w:rFonts w:ascii="Times New Roman" w:hAnsi="Times New Roman"/>
          <w:sz w:val="26"/>
          <w:szCs w:val="26"/>
          <w:lang w:eastAsia="en-US"/>
        </w:rPr>
        <w:t>.К</w:t>
      </w:r>
      <w:proofErr w:type="gramEnd"/>
      <w:r w:rsidR="00554417">
        <w:rPr>
          <w:rFonts w:ascii="Times New Roman" w:hAnsi="Times New Roman"/>
          <w:sz w:val="26"/>
          <w:szCs w:val="26"/>
          <w:lang w:eastAsia="en-US"/>
        </w:rPr>
        <w:t xml:space="preserve">алинино            </w:t>
      </w:r>
      <w:r w:rsidR="00E954E6">
        <w:rPr>
          <w:rFonts w:ascii="Times New Roman" w:hAnsi="Times New Roman"/>
          <w:sz w:val="26"/>
          <w:szCs w:val="26"/>
          <w:lang w:eastAsia="en-US"/>
        </w:rPr>
        <w:t xml:space="preserve">                          № </w:t>
      </w:r>
      <w:r>
        <w:rPr>
          <w:rFonts w:ascii="Times New Roman" w:hAnsi="Times New Roman"/>
          <w:sz w:val="26"/>
          <w:szCs w:val="26"/>
          <w:lang w:eastAsia="en-US"/>
        </w:rPr>
        <w:t xml:space="preserve"> 21</w:t>
      </w:r>
      <w:r w:rsidR="00E954E6">
        <w:rPr>
          <w:rFonts w:ascii="Times New Roman" w:hAnsi="Times New Roman"/>
          <w:sz w:val="26"/>
          <w:szCs w:val="26"/>
          <w:lang w:eastAsia="en-US"/>
        </w:rPr>
        <w:t xml:space="preserve"> </w:t>
      </w:r>
      <w:r w:rsidR="00554417">
        <w:rPr>
          <w:rFonts w:ascii="Times New Roman" w:hAnsi="Times New Roman"/>
          <w:sz w:val="26"/>
          <w:szCs w:val="26"/>
          <w:lang w:eastAsia="en-US"/>
        </w:rPr>
        <w:t xml:space="preserve">     </w:t>
      </w:r>
    </w:p>
    <w:p w:rsidR="006E7D29" w:rsidRPr="006E7D29" w:rsidRDefault="006E7D29" w:rsidP="006E7D29">
      <w:pPr>
        <w:jc w:val="center"/>
        <w:rPr>
          <w:rFonts w:ascii="Times New Roman" w:hAnsi="Times New Roman"/>
          <w:b/>
          <w:sz w:val="26"/>
          <w:szCs w:val="26"/>
        </w:rPr>
      </w:pPr>
      <w:r w:rsidRPr="006E7D29">
        <w:rPr>
          <w:rFonts w:ascii="Times New Roman" w:hAnsi="Times New Roman"/>
          <w:b/>
          <w:sz w:val="26"/>
          <w:szCs w:val="26"/>
        </w:rPr>
        <w:t xml:space="preserve">О передаче полномочия </w:t>
      </w:r>
    </w:p>
    <w:p w:rsidR="006E7D29" w:rsidRPr="006E7D29" w:rsidRDefault="006E7D29" w:rsidP="006E7D29">
      <w:pPr>
        <w:jc w:val="center"/>
        <w:rPr>
          <w:rFonts w:ascii="Times New Roman" w:hAnsi="Times New Roman"/>
          <w:b/>
          <w:sz w:val="26"/>
          <w:szCs w:val="26"/>
        </w:rPr>
      </w:pPr>
      <w:r w:rsidRPr="006E7D29">
        <w:rPr>
          <w:rFonts w:ascii="Times New Roman" w:hAnsi="Times New Roman"/>
          <w:b/>
          <w:sz w:val="26"/>
          <w:szCs w:val="26"/>
        </w:rPr>
        <w:t>по решению вопросов местного значения сельского поселения</w:t>
      </w:r>
    </w:p>
    <w:p w:rsidR="006E7D29" w:rsidRPr="006E7D29" w:rsidRDefault="006E7D29" w:rsidP="006E7D29">
      <w:pPr>
        <w:jc w:val="both"/>
        <w:rPr>
          <w:rFonts w:ascii="Times New Roman" w:hAnsi="Times New Roman"/>
          <w:sz w:val="26"/>
          <w:szCs w:val="26"/>
        </w:rPr>
      </w:pPr>
      <w:r>
        <w:rPr>
          <w:sz w:val="26"/>
          <w:szCs w:val="26"/>
        </w:rPr>
        <w:tab/>
      </w:r>
      <w:proofErr w:type="gramStart"/>
      <w:r w:rsidRPr="006E7D29">
        <w:rPr>
          <w:rFonts w:ascii="Times New Roman" w:hAnsi="Times New Roman"/>
          <w:sz w:val="26"/>
          <w:szCs w:val="26"/>
        </w:rPr>
        <w:t xml:space="preserve">Рассмотрев ходатайство Главы Калининского сельсовета Усть-Абаканского района Республики Хакасия И.А. Сажина, руководствуясь частью 4 статьи 15  Федерального закона от 06.10.2003 № 131-ФЗ «Об общих принципах организации местного самоуправления в Российской Федерации», частью 2 статьи 9 Устава муниципального образования Калининский сельсовет Усть-Абаканского района Республики Хакасия, в соответствии с </w:t>
      </w:r>
      <w:r w:rsidRPr="006E7D29">
        <w:rPr>
          <w:rFonts w:ascii="Times New Roman" w:hAnsi="Times New Roman"/>
          <w:bCs/>
          <w:iCs/>
          <w:sz w:val="26"/>
          <w:szCs w:val="26"/>
        </w:rPr>
        <w:t xml:space="preserve">Порядком заключения Соглашений органами местного самоуправления муниципального образования </w:t>
      </w:r>
      <w:proofErr w:type="spellStart"/>
      <w:r w:rsidRPr="006E7D29">
        <w:rPr>
          <w:rFonts w:ascii="Times New Roman" w:hAnsi="Times New Roman"/>
          <w:bCs/>
          <w:iCs/>
          <w:sz w:val="26"/>
          <w:szCs w:val="26"/>
        </w:rPr>
        <w:t>Усть-Абаканский</w:t>
      </w:r>
      <w:proofErr w:type="spellEnd"/>
      <w:r w:rsidRPr="006E7D29">
        <w:rPr>
          <w:rFonts w:ascii="Times New Roman" w:hAnsi="Times New Roman"/>
          <w:bCs/>
          <w:iCs/>
          <w:sz w:val="26"/>
          <w:szCs w:val="26"/>
        </w:rPr>
        <w:t xml:space="preserve"> район Республики Хакасия с</w:t>
      </w:r>
      <w:proofErr w:type="gramEnd"/>
      <w:r w:rsidRPr="006E7D29">
        <w:rPr>
          <w:rFonts w:ascii="Times New Roman" w:hAnsi="Times New Roman"/>
          <w:bCs/>
          <w:iCs/>
          <w:sz w:val="26"/>
          <w:szCs w:val="26"/>
        </w:rPr>
        <w:t xml:space="preserve"> органами местного самоуправления  городского, сельских поселений Усть-Абаканского района о передаче/принятии части полномочий по решению вопросов местного значения</w:t>
      </w:r>
      <w:r w:rsidRPr="006E7D29">
        <w:rPr>
          <w:rFonts w:ascii="Times New Roman" w:hAnsi="Times New Roman"/>
          <w:sz w:val="26"/>
          <w:szCs w:val="26"/>
        </w:rPr>
        <w:t xml:space="preserve">, утвержденным решением Совета депутатов Усть-Абаканского района Республики Хакасия от 27.10.2016 № 62, Совет депутатов Калининского сельсовета Усть-Абаканского района Республики Хакасия </w:t>
      </w:r>
    </w:p>
    <w:p w:rsidR="006E7D29" w:rsidRPr="006E7D29" w:rsidRDefault="006E7D29" w:rsidP="006E7D29">
      <w:pPr>
        <w:ind w:firstLine="708"/>
        <w:jc w:val="both"/>
        <w:rPr>
          <w:rFonts w:ascii="Times New Roman" w:hAnsi="Times New Roman"/>
          <w:b/>
          <w:sz w:val="26"/>
          <w:szCs w:val="26"/>
        </w:rPr>
      </w:pPr>
      <w:r w:rsidRPr="006E7D29">
        <w:rPr>
          <w:rFonts w:ascii="Times New Roman" w:hAnsi="Times New Roman"/>
          <w:b/>
          <w:sz w:val="26"/>
          <w:szCs w:val="26"/>
        </w:rPr>
        <w:t>РЕШИЛ:</w:t>
      </w:r>
    </w:p>
    <w:p w:rsidR="006E7D29" w:rsidRPr="006E7D29" w:rsidRDefault="006E7D29" w:rsidP="006E7D29">
      <w:pPr>
        <w:autoSpaceDE w:val="0"/>
        <w:autoSpaceDN w:val="0"/>
        <w:adjustRightInd w:val="0"/>
        <w:ind w:firstLine="708"/>
        <w:jc w:val="both"/>
        <w:rPr>
          <w:rFonts w:ascii="Times New Roman" w:hAnsi="Times New Roman"/>
          <w:sz w:val="26"/>
          <w:szCs w:val="26"/>
        </w:rPr>
      </w:pPr>
      <w:r w:rsidRPr="006E7D29">
        <w:rPr>
          <w:rFonts w:ascii="Times New Roman" w:hAnsi="Times New Roman"/>
          <w:sz w:val="26"/>
          <w:szCs w:val="26"/>
        </w:rPr>
        <w:t xml:space="preserve">1. </w:t>
      </w:r>
      <w:proofErr w:type="gramStart"/>
      <w:r w:rsidRPr="006E7D29">
        <w:rPr>
          <w:rFonts w:ascii="Times New Roman" w:hAnsi="Times New Roman"/>
          <w:sz w:val="26"/>
          <w:szCs w:val="26"/>
        </w:rPr>
        <w:t>Передать органам местного самоуправления Усть-Абаканского района Республики Хакасия осуществление следующего полномочия по решению вопросов местного значения Калининского сельсовета Усть-Абаканского района Республики Хакасия, установленных частью 3 статьи 14 Федерального закона от 06.10.2003 № 131-ФЗ «Об общих принципах организации местного самоуправления в Российской Федерации», пунктом 3 статьи 2</w:t>
      </w:r>
      <w:r w:rsidRPr="006E7D29">
        <w:rPr>
          <w:rFonts w:ascii="Times New Roman" w:eastAsiaTheme="minorHAnsi" w:hAnsi="Times New Roman"/>
          <w:sz w:val="26"/>
          <w:szCs w:val="26"/>
          <w:lang w:eastAsia="en-US"/>
        </w:rPr>
        <w:t xml:space="preserve"> Закона Республики Хакасия от 07.11.2014 № 84-ЗРХ «О закреплении отдельных вопросов местного значения за сельскими поселениями</w:t>
      </w:r>
      <w:proofErr w:type="gramEnd"/>
      <w:r w:rsidRPr="006E7D29">
        <w:rPr>
          <w:rFonts w:ascii="Times New Roman" w:eastAsiaTheme="minorHAnsi" w:hAnsi="Times New Roman"/>
          <w:sz w:val="26"/>
          <w:szCs w:val="26"/>
          <w:lang w:eastAsia="en-US"/>
        </w:rPr>
        <w:t xml:space="preserve"> в Республике Хакасия»</w:t>
      </w:r>
      <w:r w:rsidRPr="006E7D29">
        <w:rPr>
          <w:rFonts w:ascii="Times New Roman" w:hAnsi="Times New Roman"/>
          <w:sz w:val="26"/>
          <w:szCs w:val="26"/>
        </w:rPr>
        <w:t>, в период с 1 января 2021 г. по 31 декабря 2021 г.:</w:t>
      </w:r>
    </w:p>
    <w:p w:rsidR="006E7D29" w:rsidRPr="006E7D29" w:rsidRDefault="006E7D29" w:rsidP="006E7D29">
      <w:pPr>
        <w:autoSpaceDE w:val="0"/>
        <w:autoSpaceDN w:val="0"/>
        <w:adjustRightInd w:val="0"/>
        <w:ind w:firstLine="708"/>
        <w:jc w:val="both"/>
        <w:rPr>
          <w:rFonts w:ascii="Times New Roman" w:hAnsi="Times New Roman"/>
          <w:sz w:val="26"/>
          <w:szCs w:val="26"/>
        </w:rPr>
      </w:pPr>
      <w:r w:rsidRPr="006E7D29">
        <w:rPr>
          <w:rFonts w:ascii="Times New Roman" w:hAnsi="Times New Roman"/>
          <w:sz w:val="26"/>
          <w:szCs w:val="26"/>
        </w:rPr>
        <w:t>-</w:t>
      </w:r>
      <w:r w:rsidRPr="006E7D29">
        <w:rPr>
          <w:rFonts w:ascii="Times New Roman" w:hAnsi="Times New Roman"/>
          <w:sz w:val="26"/>
        </w:rPr>
        <w:t xml:space="preserve"> организация строительства </w:t>
      </w:r>
      <w:r w:rsidRPr="006E7D29">
        <w:rPr>
          <w:rFonts w:ascii="Times New Roman" w:hAnsi="Times New Roman"/>
          <w:sz w:val="26"/>
          <w:szCs w:val="26"/>
        </w:rPr>
        <w:t>жилых помещений (жилых домов), предоставляемых гражданам Российской Федерации, проживающим на территории Калининского сельсовета, по договору найма жилого помещения, в рамках участия в реализации мероприятий государственных программ Российской Федерации и Республики Хакасия, направленных на комплексное развитие сельских территорий.</w:t>
      </w:r>
    </w:p>
    <w:p w:rsidR="006E7D29" w:rsidRDefault="006E7D29" w:rsidP="006E7D29">
      <w:pPr>
        <w:autoSpaceDE w:val="0"/>
        <w:autoSpaceDN w:val="0"/>
        <w:adjustRightInd w:val="0"/>
        <w:ind w:firstLine="708"/>
        <w:jc w:val="both"/>
        <w:rPr>
          <w:rFonts w:ascii="Times New Roman" w:hAnsi="Times New Roman"/>
          <w:sz w:val="26"/>
          <w:szCs w:val="26"/>
        </w:rPr>
      </w:pPr>
    </w:p>
    <w:p w:rsidR="006E7D29" w:rsidRDefault="006E7D29" w:rsidP="006E7D29">
      <w:pPr>
        <w:autoSpaceDE w:val="0"/>
        <w:autoSpaceDN w:val="0"/>
        <w:adjustRightInd w:val="0"/>
        <w:ind w:firstLine="708"/>
        <w:jc w:val="both"/>
        <w:rPr>
          <w:rFonts w:ascii="Times New Roman" w:hAnsi="Times New Roman"/>
          <w:sz w:val="26"/>
          <w:szCs w:val="26"/>
        </w:rPr>
      </w:pPr>
    </w:p>
    <w:p w:rsidR="006E7D29" w:rsidRPr="006E7D29" w:rsidRDefault="006E7D29" w:rsidP="006E7D29">
      <w:pPr>
        <w:autoSpaceDE w:val="0"/>
        <w:autoSpaceDN w:val="0"/>
        <w:adjustRightInd w:val="0"/>
        <w:ind w:firstLine="708"/>
        <w:jc w:val="both"/>
        <w:rPr>
          <w:rFonts w:ascii="Times New Roman" w:hAnsi="Times New Roman"/>
          <w:sz w:val="26"/>
          <w:szCs w:val="26"/>
        </w:rPr>
      </w:pPr>
      <w:r w:rsidRPr="006E7D29">
        <w:rPr>
          <w:rFonts w:ascii="Times New Roman" w:hAnsi="Times New Roman"/>
          <w:sz w:val="26"/>
          <w:szCs w:val="26"/>
        </w:rPr>
        <w:t>2. Администрации Калининского сельсовета Усть-Абаканского района Республики Хакасия заключить соглашение с администрацией Усть-Абаканского района Республики Хакасия о передаче осуществления полномочия, указанного в пункте 1 настоящего решения, на следующих условиях:</w:t>
      </w:r>
    </w:p>
    <w:p w:rsidR="006E7D29" w:rsidRPr="006E7D29" w:rsidRDefault="006E7D29" w:rsidP="006E7D29">
      <w:pPr>
        <w:autoSpaceDE w:val="0"/>
        <w:autoSpaceDN w:val="0"/>
        <w:adjustRightInd w:val="0"/>
        <w:ind w:firstLine="708"/>
        <w:jc w:val="both"/>
        <w:rPr>
          <w:rFonts w:ascii="Times New Roman" w:hAnsi="Times New Roman"/>
          <w:sz w:val="26"/>
          <w:szCs w:val="26"/>
        </w:rPr>
      </w:pPr>
      <w:r w:rsidRPr="006E7D29">
        <w:rPr>
          <w:rFonts w:ascii="Times New Roman" w:hAnsi="Times New Roman"/>
          <w:sz w:val="26"/>
          <w:szCs w:val="26"/>
        </w:rPr>
        <w:t>2.1. Срок действия соглашения один год - с 01.01.2021 до 31.12.2021.</w:t>
      </w:r>
    </w:p>
    <w:p w:rsidR="006E7D29" w:rsidRPr="006E7D29" w:rsidRDefault="006E7D29" w:rsidP="006E7D29">
      <w:pPr>
        <w:shd w:val="clear" w:color="auto" w:fill="FFFFFF"/>
        <w:ind w:firstLine="708"/>
        <w:jc w:val="both"/>
        <w:rPr>
          <w:rFonts w:ascii="Times New Roman" w:hAnsi="Times New Roman"/>
          <w:sz w:val="26"/>
          <w:szCs w:val="26"/>
        </w:rPr>
      </w:pPr>
      <w:r w:rsidRPr="006E7D29">
        <w:rPr>
          <w:rFonts w:ascii="Times New Roman" w:hAnsi="Times New Roman"/>
          <w:sz w:val="26"/>
          <w:szCs w:val="26"/>
        </w:rPr>
        <w:t>2.2. С целью финансового обеспечения осуществления полномочия из местного бюджета Калининского сельсовета местному бюджету Усть-Абаканского района предоставляются межбюджетные трансферты в объеме, определенном решениями о бюджетах района и поселения на 2021 год и плановый период 2022 и 2023 годов.</w:t>
      </w:r>
    </w:p>
    <w:p w:rsidR="006E7D29" w:rsidRPr="006E7D29" w:rsidRDefault="006E7D29" w:rsidP="006E7D29">
      <w:pPr>
        <w:autoSpaceDE w:val="0"/>
        <w:autoSpaceDN w:val="0"/>
        <w:adjustRightInd w:val="0"/>
        <w:ind w:firstLine="708"/>
        <w:jc w:val="both"/>
        <w:rPr>
          <w:rFonts w:ascii="Times New Roman" w:hAnsi="Times New Roman"/>
          <w:sz w:val="26"/>
          <w:szCs w:val="26"/>
        </w:rPr>
      </w:pPr>
      <w:r w:rsidRPr="006E7D29">
        <w:rPr>
          <w:rFonts w:ascii="Times New Roman" w:hAnsi="Times New Roman"/>
          <w:sz w:val="26"/>
          <w:szCs w:val="26"/>
        </w:rPr>
        <w:t>2.3. Администрация района:</w:t>
      </w:r>
    </w:p>
    <w:p w:rsidR="006E7D29" w:rsidRPr="006E7D29" w:rsidRDefault="006E7D29" w:rsidP="006E7D29">
      <w:pPr>
        <w:autoSpaceDE w:val="0"/>
        <w:autoSpaceDN w:val="0"/>
        <w:adjustRightInd w:val="0"/>
        <w:ind w:firstLine="708"/>
        <w:jc w:val="both"/>
        <w:rPr>
          <w:rFonts w:ascii="Times New Roman" w:hAnsi="Times New Roman"/>
          <w:sz w:val="26"/>
          <w:szCs w:val="26"/>
        </w:rPr>
      </w:pPr>
      <w:r w:rsidRPr="006E7D29">
        <w:rPr>
          <w:rFonts w:ascii="Times New Roman" w:hAnsi="Times New Roman"/>
          <w:sz w:val="26"/>
          <w:szCs w:val="26"/>
        </w:rPr>
        <w:t xml:space="preserve">- приступает к исполнению переданного полномочия после передачи администрацией поселения </w:t>
      </w:r>
      <w:r w:rsidRPr="006E7D29">
        <w:rPr>
          <w:rFonts w:ascii="Times New Roman" w:hAnsi="Times New Roman"/>
          <w:sz w:val="26"/>
        </w:rPr>
        <w:t>проектно-сметной документации</w:t>
      </w:r>
      <w:r w:rsidRPr="006E7D29">
        <w:rPr>
          <w:rFonts w:ascii="Times New Roman" w:hAnsi="Times New Roman"/>
          <w:sz w:val="26"/>
          <w:szCs w:val="26"/>
        </w:rPr>
        <w:t>, получившей положительное заключение государственной экспертизы, и оформления прав на земельные участки для строительства жилых домов;</w:t>
      </w:r>
    </w:p>
    <w:p w:rsidR="006E7D29" w:rsidRPr="006E7D29" w:rsidRDefault="006E7D29" w:rsidP="006E7D29">
      <w:pPr>
        <w:shd w:val="clear" w:color="auto" w:fill="FFFFFF"/>
        <w:ind w:firstLine="708"/>
        <w:jc w:val="both"/>
        <w:rPr>
          <w:rFonts w:ascii="Times New Roman" w:hAnsi="Times New Roman"/>
          <w:sz w:val="26"/>
          <w:szCs w:val="26"/>
        </w:rPr>
      </w:pPr>
      <w:r w:rsidRPr="006E7D29">
        <w:rPr>
          <w:rFonts w:ascii="Times New Roman" w:hAnsi="Times New Roman"/>
          <w:sz w:val="26"/>
          <w:szCs w:val="26"/>
        </w:rPr>
        <w:t>- по завершению строительства передает жилые дома в муниципальную собственность сельского поселения.</w:t>
      </w:r>
    </w:p>
    <w:p w:rsidR="006E7D29" w:rsidRPr="006E7D29" w:rsidRDefault="006E7D29" w:rsidP="006E7D29">
      <w:pPr>
        <w:shd w:val="clear" w:color="auto" w:fill="FFFFFF"/>
        <w:ind w:left="426" w:firstLine="282"/>
        <w:jc w:val="both"/>
        <w:rPr>
          <w:rFonts w:ascii="Times New Roman" w:hAnsi="Times New Roman"/>
          <w:sz w:val="26"/>
          <w:szCs w:val="26"/>
        </w:rPr>
      </w:pPr>
      <w:r w:rsidRPr="006E7D29">
        <w:rPr>
          <w:rFonts w:ascii="Times New Roman" w:hAnsi="Times New Roman"/>
          <w:sz w:val="26"/>
          <w:szCs w:val="26"/>
        </w:rPr>
        <w:t>2.4. Администрация поселения:</w:t>
      </w:r>
    </w:p>
    <w:p w:rsidR="006E7D29" w:rsidRPr="006E7D29" w:rsidRDefault="006E7D29" w:rsidP="006E7D29">
      <w:pPr>
        <w:shd w:val="clear" w:color="auto" w:fill="FFFFFF"/>
        <w:ind w:firstLine="708"/>
        <w:jc w:val="both"/>
        <w:rPr>
          <w:rFonts w:ascii="Times New Roman" w:hAnsi="Times New Roman"/>
          <w:sz w:val="26"/>
          <w:szCs w:val="26"/>
        </w:rPr>
      </w:pPr>
      <w:r w:rsidRPr="006E7D29">
        <w:rPr>
          <w:rFonts w:ascii="Times New Roman" w:hAnsi="Times New Roman"/>
          <w:sz w:val="26"/>
          <w:szCs w:val="26"/>
        </w:rPr>
        <w:t>- содействует в формировании земельных участков для строительства жилых домов и оформлении прав на них;</w:t>
      </w:r>
    </w:p>
    <w:p w:rsidR="006E7D29" w:rsidRPr="006E7D29" w:rsidRDefault="006E7D29" w:rsidP="006E7D29">
      <w:pPr>
        <w:shd w:val="clear" w:color="auto" w:fill="FFFFFF"/>
        <w:ind w:firstLine="708"/>
        <w:jc w:val="both"/>
        <w:rPr>
          <w:rFonts w:ascii="Times New Roman" w:hAnsi="Times New Roman"/>
          <w:sz w:val="26"/>
          <w:szCs w:val="26"/>
        </w:rPr>
      </w:pPr>
      <w:r w:rsidRPr="006E7D29">
        <w:rPr>
          <w:rFonts w:ascii="Times New Roman" w:hAnsi="Times New Roman"/>
          <w:sz w:val="26"/>
          <w:szCs w:val="26"/>
        </w:rPr>
        <w:t xml:space="preserve">- передает администрации района </w:t>
      </w:r>
      <w:r w:rsidRPr="006E7D29">
        <w:rPr>
          <w:rFonts w:ascii="Times New Roman" w:hAnsi="Times New Roman"/>
          <w:sz w:val="26"/>
        </w:rPr>
        <w:t>проектно-сметную документацию на строительство жилых домов, получившую положительное заключение государственной экспертизы</w:t>
      </w:r>
      <w:r w:rsidRPr="006E7D29">
        <w:rPr>
          <w:rFonts w:ascii="Times New Roman" w:hAnsi="Times New Roman"/>
          <w:sz w:val="26"/>
          <w:szCs w:val="26"/>
        </w:rPr>
        <w:t>;</w:t>
      </w:r>
    </w:p>
    <w:p w:rsidR="006E7D29" w:rsidRDefault="006E7D29" w:rsidP="006E7D29">
      <w:pPr>
        <w:autoSpaceDE w:val="0"/>
        <w:autoSpaceDN w:val="0"/>
        <w:adjustRightInd w:val="0"/>
        <w:ind w:firstLine="708"/>
        <w:jc w:val="both"/>
        <w:rPr>
          <w:rFonts w:ascii="Times New Roman" w:hAnsi="Times New Roman"/>
          <w:sz w:val="26"/>
          <w:szCs w:val="26"/>
        </w:rPr>
      </w:pPr>
      <w:proofErr w:type="gramStart"/>
      <w:r w:rsidRPr="006E7D29">
        <w:rPr>
          <w:rFonts w:ascii="Times New Roman" w:hAnsi="Times New Roman"/>
          <w:sz w:val="26"/>
          <w:szCs w:val="26"/>
        </w:rPr>
        <w:t>- по завершению строительства принимает жилые дома в муниципальную собственность сельского поселения, с отнесением к жилищному фонду коммерческого использования, в целях их дальнейшего предоставления гражданам в соответствии с Положением о предоставлении субсидий на оказание финансовой поддержки при исполнении расходных обязательств муниципальных образований по строительству жилого помещения (жилого дома), предоставляемого гражданам Российской Федерации, приживающим на сельских территориях, по договору найма жилого помещения</w:t>
      </w:r>
      <w:proofErr w:type="gramEnd"/>
      <w:r w:rsidRPr="006E7D29">
        <w:rPr>
          <w:rFonts w:ascii="Times New Roman" w:hAnsi="Times New Roman"/>
          <w:sz w:val="26"/>
          <w:szCs w:val="26"/>
        </w:rPr>
        <w:t xml:space="preserve"> (приложение к Правилам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 утвержденным Постановлением Правительства Российской Федерации от 31.05.2019 № 696 «Об утверждении государственной программы Российской </w:t>
      </w:r>
    </w:p>
    <w:p w:rsidR="006E7D29" w:rsidRDefault="006E7D29" w:rsidP="006E7D29">
      <w:pPr>
        <w:autoSpaceDE w:val="0"/>
        <w:autoSpaceDN w:val="0"/>
        <w:adjustRightInd w:val="0"/>
        <w:ind w:firstLine="708"/>
        <w:jc w:val="both"/>
        <w:rPr>
          <w:rFonts w:ascii="Times New Roman" w:hAnsi="Times New Roman"/>
          <w:sz w:val="26"/>
          <w:szCs w:val="26"/>
        </w:rPr>
      </w:pPr>
    </w:p>
    <w:p w:rsidR="006E7D29" w:rsidRDefault="006E7D29" w:rsidP="006E7D29">
      <w:pPr>
        <w:autoSpaceDE w:val="0"/>
        <w:autoSpaceDN w:val="0"/>
        <w:adjustRightInd w:val="0"/>
        <w:ind w:firstLine="708"/>
        <w:jc w:val="both"/>
        <w:rPr>
          <w:rFonts w:ascii="Times New Roman" w:hAnsi="Times New Roman"/>
          <w:sz w:val="26"/>
          <w:szCs w:val="26"/>
        </w:rPr>
      </w:pPr>
    </w:p>
    <w:p w:rsidR="006E7D29" w:rsidRPr="006E7D29" w:rsidRDefault="006E7D29" w:rsidP="006E7D29">
      <w:pPr>
        <w:autoSpaceDE w:val="0"/>
        <w:autoSpaceDN w:val="0"/>
        <w:adjustRightInd w:val="0"/>
        <w:ind w:firstLine="708"/>
        <w:jc w:val="both"/>
        <w:rPr>
          <w:rFonts w:ascii="Times New Roman" w:hAnsi="Times New Roman"/>
          <w:sz w:val="26"/>
          <w:szCs w:val="26"/>
        </w:rPr>
      </w:pPr>
      <w:proofErr w:type="gramStart"/>
      <w:r w:rsidRPr="006E7D29">
        <w:rPr>
          <w:rFonts w:ascii="Times New Roman" w:hAnsi="Times New Roman"/>
          <w:sz w:val="26"/>
          <w:szCs w:val="26"/>
        </w:rPr>
        <w:t>Федерации «Комплексное развитие сельских территорий» и о внесении изменений в некоторые акты Правительства Российской Федерации»).</w:t>
      </w:r>
      <w:proofErr w:type="gramEnd"/>
    </w:p>
    <w:p w:rsidR="006E7D29" w:rsidRPr="006E7D29" w:rsidRDefault="006E7D29" w:rsidP="006E7D29">
      <w:pPr>
        <w:ind w:firstLine="708"/>
        <w:jc w:val="both"/>
        <w:rPr>
          <w:rFonts w:ascii="Times New Roman" w:hAnsi="Times New Roman"/>
          <w:sz w:val="26"/>
          <w:szCs w:val="26"/>
        </w:rPr>
      </w:pPr>
      <w:r w:rsidRPr="006E7D29">
        <w:rPr>
          <w:rFonts w:ascii="Times New Roman" w:hAnsi="Times New Roman"/>
          <w:sz w:val="26"/>
          <w:szCs w:val="26"/>
        </w:rPr>
        <w:t>3. Настоящее решение вступает в силу со дня его принятия.</w:t>
      </w:r>
    </w:p>
    <w:p w:rsidR="006E7D29" w:rsidRPr="006E7D29" w:rsidRDefault="006E7D29" w:rsidP="006E7D29">
      <w:pPr>
        <w:rPr>
          <w:rFonts w:ascii="Times New Roman" w:hAnsi="Times New Roman"/>
        </w:rPr>
      </w:pPr>
    </w:p>
    <w:p w:rsidR="006E7D29" w:rsidRPr="006E7D29" w:rsidRDefault="006E7D29" w:rsidP="006E7D29">
      <w:pPr>
        <w:spacing w:line="240" w:lineRule="exact"/>
        <w:jc w:val="both"/>
        <w:rPr>
          <w:rFonts w:ascii="Times New Roman" w:hAnsi="Times New Roman"/>
          <w:sz w:val="26"/>
          <w:szCs w:val="26"/>
        </w:rPr>
      </w:pPr>
    </w:p>
    <w:p w:rsidR="006E7D29" w:rsidRPr="006E7D29" w:rsidRDefault="006E7D29" w:rsidP="006E7D29">
      <w:pPr>
        <w:spacing w:line="240" w:lineRule="exact"/>
        <w:jc w:val="both"/>
        <w:rPr>
          <w:rFonts w:ascii="Times New Roman" w:hAnsi="Times New Roman"/>
          <w:sz w:val="26"/>
          <w:szCs w:val="26"/>
        </w:rPr>
      </w:pPr>
    </w:p>
    <w:p w:rsidR="006E7D29" w:rsidRPr="006E7D29" w:rsidRDefault="006E7D29" w:rsidP="006E7D29">
      <w:pPr>
        <w:spacing w:line="240" w:lineRule="exact"/>
        <w:jc w:val="both"/>
        <w:rPr>
          <w:rFonts w:ascii="Times New Roman" w:hAnsi="Times New Roman"/>
          <w:sz w:val="26"/>
          <w:szCs w:val="26"/>
        </w:rPr>
      </w:pPr>
      <w:r w:rsidRPr="006E7D29">
        <w:rPr>
          <w:rFonts w:ascii="Times New Roman" w:hAnsi="Times New Roman"/>
          <w:sz w:val="26"/>
          <w:szCs w:val="26"/>
        </w:rPr>
        <w:t>Глава Калининского сельсовета                                                                  И.А. Сажин</w:t>
      </w:r>
      <w:r w:rsidRPr="006E7D29">
        <w:rPr>
          <w:rFonts w:ascii="Times New Roman" w:hAnsi="Times New Roman"/>
          <w:sz w:val="26"/>
          <w:szCs w:val="26"/>
        </w:rPr>
        <w:tab/>
        <w:t xml:space="preserve">          </w:t>
      </w:r>
    </w:p>
    <w:p w:rsidR="006E7D29" w:rsidRPr="006E7D29" w:rsidRDefault="006E7D29" w:rsidP="006E7D29">
      <w:pPr>
        <w:autoSpaceDE w:val="0"/>
        <w:autoSpaceDN w:val="0"/>
        <w:adjustRightInd w:val="0"/>
        <w:ind w:firstLine="708"/>
        <w:jc w:val="both"/>
        <w:rPr>
          <w:rFonts w:ascii="Times New Roman" w:hAnsi="Times New Roman"/>
          <w:sz w:val="26"/>
          <w:szCs w:val="26"/>
        </w:rPr>
      </w:pPr>
    </w:p>
    <w:p w:rsidR="00440C23" w:rsidRDefault="00554417">
      <w:pPr>
        <w:tabs>
          <w:tab w:val="left" w:pos="7005"/>
        </w:tabs>
        <w:rPr>
          <w:rFonts w:ascii="Times New Roman" w:hAnsi="Times New Roman"/>
          <w:sz w:val="26"/>
          <w:szCs w:val="26"/>
          <w:lang w:eastAsia="en-US"/>
        </w:rPr>
      </w:pPr>
      <w:r>
        <w:rPr>
          <w:rFonts w:ascii="Times New Roman" w:hAnsi="Times New Roman"/>
          <w:sz w:val="26"/>
          <w:szCs w:val="26"/>
          <w:lang w:eastAsia="en-US"/>
        </w:rPr>
        <w:t xml:space="preserve">                                  </w:t>
      </w:r>
    </w:p>
    <w:sectPr w:rsidR="00440C23" w:rsidSect="00440C23">
      <w:pgSz w:w="11906" w:h="16838"/>
      <w:pgMar w:top="474" w:right="1335" w:bottom="1134"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F76466"/>
    <w:multiLevelType w:val="singleLevel"/>
    <w:tmpl w:val="EAF76466"/>
    <w:lvl w:ilvl="0">
      <w:start w:val="1"/>
      <w:numFmt w:val="decimal"/>
      <w:suff w:val="space"/>
      <w:lvlText w:val="%1."/>
      <w:lvlJc w:val="left"/>
    </w:lvl>
  </w:abstractNum>
  <w:abstractNum w:abstractNumId="1">
    <w:nsid w:val="08EC065B"/>
    <w:multiLevelType w:val="hybridMultilevel"/>
    <w:tmpl w:val="C0DE91E8"/>
    <w:lvl w:ilvl="0" w:tplc="0F9E875E">
      <w:start w:val="2"/>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C4F30D1"/>
    <w:multiLevelType w:val="hybridMultilevel"/>
    <w:tmpl w:val="DD44256E"/>
    <w:lvl w:ilvl="0" w:tplc="2BB4003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oNotDisplayPageBoundaries/>
  <w:proofState w:spelling="clean" w:grammar="clean"/>
  <w:doNotTrackMoves/>
  <w:defaultTabStop w:val="708"/>
  <w:characterSpacingControl w:val="doNotCompress"/>
  <w:compat>
    <w:underlineTabInNumList/>
  </w:compat>
  <w:rsids>
    <w:rsidRoot w:val="001D1369"/>
    <w:rsid w:val="00022893"/>
    <w:rsid w:val="00037789"/>
    <w:rsid w:val="00074E8E"/>
    <w:rsid w:val="000E4790"/>
    <w:rsid w:val="00113911"/>
    <w:rsid w:val="0012416F"/>
    <w:rsid w:val="00157756"/>
    <w:rsid w:val="001A213D"/>
    <w:rsid w:val="001D1369"/>
    <w:rsid w:val="001D3C4C"/>
    <w:rsid w:val="00234029"/>
    <w:rsid w:val="00262F81"/>
    <w:rsid w:val="002B21F5"/>
    <w:rsid w:val="002C4BDD"/>
    <w:rsid w:val="002D6A9D"/>
    <w:rsid w:val="003E0465"/>
    <w:rsid w:val="00440C23"/>
    <w:rsid w:val="004C0E7D"/>
    <w:rsid w:val="00531ADA"/>
    <w:rsid w:val="00535A85"/>
    <w:rsid w:val="00554417"/>
    <w:rsid w:val="005B40C1"/>
    <w:rsid w:val="005E1A88"/>
    <w:rsid w:val="00620723"/>
    <w:rsid w:val="006E7D29"/>
    <w:rsid w:val="00726A96"/>
    <w:rsid w:val="00732CBA"/>
    <w:rsid w:val="007B7714"/>
    <w:rsid w:val="008356B6"/>
    <w:rsid w:val="00886160"/>
    <w:rsid w:val="008A6467"/>
    <w:rsid w:val="008B530A"/>
    <w:rsid w:val="008F3224"/>
    <w:rsid w:val="00953490"/>
    <w:rsid w:val="0099496B"/>
    <w:rsid w:val="00B5616B"/>
    <w:rsid w:val="00B66870"/>
    <w:rsid w:val="00B86891"/>
    <w:rsid w:val="00C67C52"/>
    <w:rsid w:val="00CA3E30"/>
    <w:rsid w:val="00CB2B96"/>
    <w:rsid w:val="00D35276"/>
    <w:rsid w:val="00D357D0"/>
    <w:rsid w:val="00D764EA"/>
    <w:rsid w:val="00DB00ED"/>
    <w:rsid w:val="00E102BA"/>
    <w:rsid w:val="00E63FCD"/>
    <w:rsid w:val="00E74271"/>
    <w:rsid w:val="00E77857"/>
    <w:rsid w:val="00E954E6"/>
    <w:rsid w:val="00EA10F4"/>
    <w:rsid w:val="00F21D50"/>
    <w:rsid w:val="00FA6BF6"/>
    <w:rsid w:val="057F005F"/>
    <w:rsid w:val="0C9A1CEE"/>
    <w:rsid w:val="0E986F23"/>
    <w:rsid w:val="16975D2E"/>
    <w:rsid w:val="198E10A4"/>
    <w:rsid w:val="3A1D7BCE"/>
    <w:rsid w:val="42E77A2A"/>
    <w:rsid w:val="4A8324E3"/>
    <w:rsid w:val="4AD9713C"/>
    <w:rsid w:val="4C42118D"/>
    <w:rsid w:val="52F46591"/>
    <w:rsid w:val="727B4972"/>
    <w:rsid w:val="75794C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iPriority="1" w:qFormat="1"/>
    <w:lsdException w:name="Body Text" w:semiHidden="0" w:unhideWhenUsed="0" w:qFormat="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Table" w:qFormat="1"/>
    <w:lsdException w:name="Balloon Text" w:unhideWhenUsed="0" w:qFormat="1"/>
    <w:lsdException w:name="Table Grid" w:locked="1" w:semiHidden="0" w:uiPriority="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C23"/>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sid w:val="00440C23"/>
    <w:pPr>
      <w:spacing w:after="0" w:line="240" w:lineRule="auto"/>
    </w:pPr>
    <w:rPr>
      <w:rFonts w:ascii="Tahoma" w:hAnsi="Tahoma" w:cs="Tahoma"/>
      <w:sz w:val="16"/>
      <w:szCs w:val="16"/>
    </w:rPr>
  </w:style>
  <w:style w:type="paragraph" w:styleId="a5">
    <w:name w:val="Plain Text"/>
    <w:basedOn w:val="a"/>
    <w:link w:val="a6"/>
    <w:uiPriority w:val="99"/>
    <w:qFormat/>
    <w:rsid w:val="00440C23"/>
    <w:pPr>
      <w:spacing w:after="0" w:line="240" w:lineRule="auto"/>
    </w:pPr>
    <w:rPr>
      <w:rFonts w:ascii="Consolas" w:eastAsia="Calibri" w:hAnsi="Consolas"/>
      <w:sz w:val="21"/>
      <w:szCs w:val="21"/>
      <w:lang w:eastAsia="en-US"/>
    </w:rPr>
  </w:style>
  <w:style w:type="paragraph" w:styleId="a7">
    <w:name w:val="Body Text"/>
    <w:basedOn w:val="a"/>
    <w:link w:val="a8"/>
    <w:uiPriority w:val="99"/>
    <w:qFormat/>
    <w:rsid w:val="00440C23"/>
    <w:pPr>
      <w:spacing w:after="0" w:line="240" w:lineRule="auto"/>
      <w:jc w:val="both"/>
    </w:pPr>
    <w:rPr>
      <w:rFonts w:ascii="Times New Roman" w:hAnsi="Times New Roman"/>
      <w:sz w:val="24"/>
      <w:szCs w:val="24"/>
    </w:rPr>
  </w:style>
  <w:style w:type="character" w:styleId="a9">
    <w:name w:val="Hyperlink"/>
    <w:basedOn w:val="a0"/>
    <w:uiPriority w:val="99"/>
    <w:qFormat/>
    <w:rsid w:val="00440C23"/>
    <w:rPr>
      <w:rFonts w:cs="Times New Roman"/>
      <w:color w:val="0000FF"/>
      <w:u w:val="single"/>
    </w:rPr>
  </w:style>
  <w:style w:type="character" w:customStyle="1" w:styleId="a6">
    <w:name w:val="Текст Знак"/>
    <w:basedOn w:val="a0"/>
    <w:link w:val="a5"/>
    <w:uiPriority w:val="99"/>
    <w:qFormat/>
    <w:locked/>
    <w:rsid w:val="00440C23"/>
    <w:rPr>
      <w:rFonts w:ascii="Consolas" w:hAnsi="Consolas" w:cs="Times New Roman"/>
      <w:sz w:val="21"/>
      <w:szCs w:val="21"/>
    </w:rPr>
  </w:style>
  <w:style w:type="character" w:customStyle="1" w:styleId="a8">
    <w:name w:val="Основной текст Знак"/>
    <w:basedOn w:val="a0"/>
    <w:link w:val="a7"/>
    <w:uiPriority w:val="99"/>
    <w:qFormat/>
    <w:locked/>
    <w:rsid w:val="00440C23"/>
    <w:rPr>
      <w:rFonts w:ascii="Times New Roman" w:hAnsi="Times New Roman" w:cs="Times New Roman"/>
      <w:sz w:val="24"/>
      <w:szCs w:val="24"/>
      <w:lang w:eastAsia="ru-RU"/>
    </w:rPr>
  </w:style>
  <w:style w:type="character" w:customStyle="1" w:styleId="a4">
    <w:name w:val="Текст выноски Знак"/>
    <w:basedOn w:val="a0"/>
    <w:link w:val="a3"/>
    <w:uiPriority w:val="99"/>
    <w:semiHidden/>
    <w:qFormat/>
    <w:locked/>
    <w:rsid w:val="00440C23"/>
    <w:rPr>
      <w:rFonts w:ascii="Tahoma" w:hAnsi="Tahoma" w:cs="Tahoma"/>
      <w:sz w:val="16"/>
      <w:szCs w:val="16"/>
      <w:lang w:eastAsia="ru-RU"/>
    </w:rPr>
  </w:style>
  <w:style w:type="paragraph" w:styleId="aa">
    <w:name w:val="List Paragraph"/>
    <w:basedOn w:val="a"/>
    <w:uiPriority w:val="99"/>
    <w:unhideWhenUsed/>
    <w:rsid w:val="00E102BA"/>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709</Words>
  <Characters>4046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root</Company>
  <LinksUpToDate>false</LinksUpToDate>
  <CharactersWithSpaces>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4</cp:revision>
  <cp:lastPrinted>2020-12-18T12:15:00Z</cp:lastPrinted>
  <dcterms:created xsi:type="dcterms:W3CDTF">2020-12-18T06:33:00Z</dcterms:created>
  <dcterms:modified xsi:type="dcterms:W3CDTF">2020-12-18T12:16:00Z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