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105" w:leader="none"/>
        </w:tabs>
        <w:jc w:val="center"/>
        <w:rPr/>
      </w:pPr>
      <w:r>
        <w:rPr/>
        <w:drawing>
          <wp:inline distT="0" distB="0" distL="0" distR="0">
            <wp:extent cx="733425" cy="73342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20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20"/>
      </w:tblGrid>
      <w:tr>
        <w:trPr/>
        <w:tc>
          <w:tcPr>
            <w:tcW w:w="972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" w:asciiTheme="minorHAnsi" w:eastAsiaTheme="minorEastAsia" w:hAnsiTheme="minorHAnsi"/>
                <w:sz w:val="22"/>
                <w:szCs w:val="22"/>
              </w:rPr>
            </w:pPr>
            <w:r>
              <w:rPr>
                <w:rFonts w:eastAsia="" w:eastAsiaTheme="minorEastAsi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20" w:type="dxa"/>
            <w:tcBorders>
              <w:bottom w:val="double" w:sz="1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b/>
              </w:rPr>
              <w:t>СОВЕТ ДЕПУТАТОВ КАЛИНИНСКОГО  СЕЛЬСОВЕТА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b/>
                <w:b/>
                <w:bCs/>
                <w:kern w:val="2"/>
                <w:sz w:val="26"/>
                <w:szCs w:val="26"/>
              </w:rPr>
            </w:pPr>
            <w:r>
              <w:rPr>
                <w:b/>
              </w:rPr>
              <w:t>УСТЬ-АБАКАНСКОГО РАЙОНА РЕСПУБЛИКИ ХАКАСИЯ</w:t>
            </w:r>
          </w:p>
        </w:tc>
      </w:tr>
    </w:tbl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032" w:leader="none"/>
        </w:tabs>
        <w:spacing w:lineRule="auto" w:line="240"/>
        <w:rPr>
          <w:b/>
          <w:b/>
          <w:sz w:val="26"/>
          <w:szCs w:val="26"/>
        </w:rPr>
      </w:pPr>
      <w:r>
        <w:rPr>
          <w:b/>
          <w:sz w:val="22"/>
          <w:szCs w:val="22"/>
        </w:rPr>
        <w:t xml:space="preserve">                                                                        </w:t>
      </w:r>
      <w:r>
        <w:rPr>
          <w:b/>
          <w:sz w:val="26"/>
          <w:szCs w:val="26"/>
        </w:rPr>
        <w:t xml:space="preserve">РЕШЕНИЕ                                       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20.11.</w:t>
      </w:r>
      <w:r>
        <w:rPr>
          <w:sz w:val="26"/>
          <w:szCs w:val="26"/>
        </w:rPr>
        <w:t xml:space="preserve">2024г.                                  с. Калинино                                          № 42 </w:t>
      </w:r>
    </w:p>
    <w:p>
      <w:pPr>
        <w:pStyle w:val="Normal"/>
        <w:spacing w:lineRule="auto" w:line="2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center"/>
        <w:rPr>
          <w:b/>
          <w:b/>
          <w:i/>
          <w:i/>
        </w:rPr>
      </w:pPr>
      <w:r>
        <w:rPr>
          <w:b/>
          <w:i/>
          <w:sz w:val="26"/>
          <w:szCs w:val="26"/>
        </w:rPr>
        <w:t>О введении на территории муниципального образования Калининский сельсовет Усть-Абаканского района Республики Хакасия налога на имущество физических лиц на 202</w:t>
      </w:r>
      <w:r>
        <w:rPr>
          <w:rFonts w:eastAsia="Times New Roman" w:cs="Times New Roman"/>
          <w:b/>
          <w:i/>
          <w:color w:val="auto"/>
          <w:kern w:val="0"/>
          <w:sz w:val="26"/>
          <w:szCs w:val="26"/>
          <w:lang w:val="ru-RU" w:eastAsia="ru-RU" w:bidi="ar-SA"/>
        </w:rPr>
        <w:t>5</w:t>
      </w:r>
      <w:r>
        <w:rPr>
          <w:b/>
          <w:i/>
          <w:sz w:val="26"/>
          <w:szCs w:val="26"/>
        </w:rPr>
        <w:t>год.</w:t>
      </w:r>
    </w:p>
    <w:p>
      <w:pPr>
        <w:pStyle w:val="Normal"/>
        <w:shd w:val="clear" w:color="auto" w:fill="FFFFFF"/>
        <w:spacing w:lineRule="auto" w:line="240"/>
        <w:ind w:left="29" w:right="10" w:hanging="29"/>
        <w:jc w:val="both"/>
        <w:rPr/>
      </w:pP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 соответствии  с главой 32 Налогового кодекса Российской Федерации, пунктом 3 частью 10 статьи 35 Федерального закона от 06.10.2003г. № 131-ФЗ «Об общих принципах организации местного самоуправления в Российской Федерации» Законом Республики Хакасия от 14.07.2015 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лиц, исходя из кадастровой стоимости объектов налогообложения»,</w:t>
      </w:r>
      <w:r>
        <w:rPr>
          <w:sz w:val="26"/>
          <w:szCs w:val="26"/>
        </w:rPr>
        <w:t xml:space="preserve">  руководствуясь </w:t>
      </w:r>
      <w:r>
        <w:rPr>
          <w:b w:val="false"/>
          <w:bCs w:val="false"/>
          <w:sz w:val="26"/>
          <w:szCs w:val="26"/>
        </w:rPr>
        <w:t xml:space="preserve">Уставом </w:t>
      </w:r>
      <w:r>
        <w:rPr>
          <w:b w:val="false"/>
          <w:bCs w:val="false"/>
          <w:kern w:val="2"/>
          <w:sz w:val="26"/>
          <w:szCs w:val="26"/>
        </w:rPr>
        <w:t>сельского поселения Калининского сельсовета Усть-Абаканского муниципального района Республики Хакасия</w:t>
      </w:r>
      <w:r>
        <w:rPr>
          <w:sz w:val="26"/>
          <w:szCs w:val="26"/>
        </w:rPr>
        <w:t>, Совет депутатов Калининского сельсовета Усть-Абаканского района Республики Хакасия</w:t>
      </w:r>
    </w:p>
    <w:p>
      <w:pPr>
        <w:pStyle w:val="Normal"/>
        <w:shd w:val="clear" w:color="auto" w:fill="FFFFFF"/>
        <w:spacing w:lineRule="auto" w:line="240"/>
        <w:ind w:left="29" w:right="10" w:hanging="29"/>
        <w:jc w:val="both"/>
        <w:rPr/>
      </w:pPr>
      <w:r>
        <w:rPr>
          <w:b/>
          <w:bCs/>
          <w:sz w:val="26"/>
          <w:szCs w:val="26"/>
        </w:rPr>
        <w:t>РЕШИЛ: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spacing w:lineRule="auto" w:line="240"/>
        <w:ind w:left="29" w:right="19" w:firstLine="538"/>
        <w:jc w:val="both"/>
        <w:rPr/>
      </w:pPr>
      <w:r>
        <w:rPr>
          <w:spacing w:val="-7"/>
          <w:sz w:val="26"/>
          <w:szCs w:val="26"/>
        </w:rPr>
        <w:t>1.</w:t>
      </w:r>
      <w:r>
        <w:rPr>
          <w:sz w:val="26"/>
          <w:szCs w:val="26"/>
        </w:rPr>
        <w:tab/>
        <w:t>Ввести следующие налоговые ставки по налогу на имущество физических лиц;</w:t>
      </w:r>
    </w:p>
    <w:p>
      <w:pPr>
        <w:pStyle w:val="Normal"/>
        <w:shd w:val="clear" w:color="auto" w:fill="FFFFFF"/>
        <w:tabs>
          <w:tab w:val="clear" w:pos="708"/>
          <w:tab w:val="left" w:pos="1478" w:leader="underscore"/>
        </w:tabs>
        <w:spacing w:lineRule="auto" w:line="240"/>
        <w:ind w:left="29" w:firstLine="538"/>
        <w:jc w:val="both"/>
        <w:rPr/>
      </w:pPr>
      <w:r>
        <w:rPr>
          <w:sz w:val="26"/>
          <w:szCs w:val="26"/>
        </w:rPr>
        <w:t xml:space="preserve">1.1.  0,1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процента в отношении жилых домов, частей жилых домов;</w:t>
      </w:r>
    </w:p>
    <w:p>
      <w:pPr>
        <w:pStyle w:val="Normal"/>
        <w:shd w:val="clear" w:color="auto" w:fill="FFFFFF"/>
        <w:tabs>
          <w:tab w:val="clear" w:pos="708"/>
          <w:tab w:val="left" w:pos="1478" w:leader="underscore"/>
        </w:tabs>
        <w:spacing w:lineRule="auto" w:line="240"/>
        <w:ind w:left="29" w:firstLine="538"/>
        <w:jc w:val="both"/>
        <w:rPr/>
      </w:pPr>
      <w:r>
        <w:rPr>
          <w:sz w:val="26"/>
          <w:szCs w:val="26"/>
        </w:rPr>
        <w:t>1.2. 0,1 процент в отношении квартир, частей квартир, комнат;</w:t>
      </w:r>
    </w:p>
    <w:p>
      <w:pPr>
        <w:pStyle w:val="Normal"/>
        <w:shd w:val="clear" w:color="auto" w:fill="FFFFFF"/>
        <w:tabs>
          <w:tab w:val="clear" w:pos="708"/>
          <w:tab w:val="left" w:pos="0" w:leader="underscore"/>
        </w:tabs>
        <w:spacing w:lineRule="auto" w:line="240"/>
        <w:ind w:left="29" w:firstLine="538"/>
        <w:jc w:val="both"/>
        <w:rPr/>
      </w:pPr>
      <w:r>
        <w:rPr>
          <w:sz w:val="26"/>
          <w:szCs w:val="26"/>
        </w:rPr>
        <w:t xml:space="preserve">1.3.  0,1 </w:t>
      </w:r>
      <w:r>
        <w:rPr>
          <w:i/>
          <w:iCs/>
          <w:sz w:val="26"/>
          <w:szCs w:val="26"/>
        </w:rPr>
        <w:t xml:space="preserve">  </w:t>
      </w:r>
      <w:r>
        <w:rPr>
          <w:sz w:val="26"/>
          <w:szCs w:val="26"/>
        </w:rPr>
        <w:t>процента   в   отношении   объектов   незавершенного строительства в случае, если проектируемым назначением таких объектов является жилой дом;</w:t>
      </w:r>
    </w:p>
    <w:p>
      <w:pPr>
        <w:pStyle w:val="Normal"/>
        <w:shd w:val="clear" w:color="auto" w:fill="FFFFFF"/>
        <w:tabs>
          <w:tab w:val="clear" w:pos="708"/>
          <w:tab w:val="left" w:pos="1526" w:leader="underscore"/>
        </w:tabs>
        <w:spacing w:lineRule="auto" w:line="240"/>
        <w:ind w:left="29" w:firstLine="538"/>
        <w:jc w:val="both"/>
        <w:rPr/>
      </w:pPr>
      <w:r>
        <w:rPr>
          <w:sz w:val="26"/>
          <w:szCs w:val="26"/>
        </w:rPr>
        <w:t xml:space="preserve">1.4.  0,1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процента в отношении единых недвижимых комплексов, в состав  которых входит хотя бы один жилой дом;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spacing w:lineRule="auto" w:line="240"/>
        <w:ind w:left="567" w:hanging="0"/>
        <w:jc w:val="both"/>
        <w:rPr/>
      </w:pPr>
      <w:r>
        <w:rPr>
          <w:sz w:val="26"/>
          <w:szCs w:val="26"/>
        </w:rPr>
        <w:t>1.5. 0,1 процента в отношении гаражей и машино-мест, в том числе расположенных в объектах налогообложения, указанных в подпункте 2 пункта 2 статьи 406 НК РФ;</w:t>
      </w:r>
    </w:p>
    <w:p>
      <w:pPr>
        <w:pStyle w:val="Normal"/>
        <w:shd w:val="clear" w:color="auto" w:fill="FFFFFF"/>
        <w:tabs>
          <w:tab w:val="clear" w:pos="708"/>
          <w:tab w:val="left" w:pos="0" w:leader="underscore"/>
        </w:tabs>
        <w:spacing w:lineRule="auto" w:line="240"/>
        <w:ind w:left="29" w:firstLine="538"/>
        <w:jc w:val="both"/>
        <w:rPr/>
      </w:pPr>
      <w:r>
        <w:rPr>
          <w:sz w:val="26"/>
          <w:szCs w:val="26"/>
        </w:rPr>
        <w:t xml:space="preserve">1.6.  0,1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>1.7.  В отношении объектов налогообложения, включенных в перечень, определяемый в соответствии с пунктом 7 статьи 378.2  Налогового кодекса Российской Федерации, в отношении объектов налогообложения, предусмотренных абзацем вторым пункта 10 статьи 378.2  Налогового кодекса Российской Федерации, а также в отношении объектов налогообложения, кадастровая стоимость каждого из которых: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>-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менее 20 миллионов рублей </w:t>
      </w:r>
      <w:r>
        <w:rPr>
          <w:sz w:val="26"/>
          <w:szCs w:val="26"/>
        </w:rPr>
        <w:t>- в размере 1,0 процента;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>-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от 20 миллионов рублей (включительно) до 50 миллионов рублей</w:t>
      </w:r>
      <w:r>
        <w:rPr>
          <w:sz w:val="26"/>
          <w:szCs w:val="26"/>
        </w:rPr>
        <w:t>-1,5 процента;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 xml:space="preserve">-свыше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50 миллионов рублей (включительно) </w:t>
      </w:r>
      <w:r>
        <w:rPr>
          <w:sz w:val="26"/>
          <w:szCs w:val="26"/>
        </w:rPr>
        <w:t>-2,0 процента.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>2,5 процента в  отношении объектов налогообложения, кадастровая стоимость каждого из которых превышает 300 миллионов рублей.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spacing w:lineRule="auto" w:line="240"/>
        <w:ind w:left="29" w:right="19" w:firstLine="53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strike w:val="false"/>
          <w:dstrike w:val="false"/>
          <w:color w:val="000000"/>
          <w:sz w:val="26"/>
          <w:szCs w:val="26"/>
          <w:u w:val="none"/>
        </w:rPr>
        <w:t xml:space="preserve">Налоговая льгота, предусмотренная пунктом 1 статьи 407 Налогового кодекса,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</w:rPr>
        <w:t>пенсионеры освобождены от уплаты налога на имущество физических лиц за один объект недвижимости определенного вида, не используемый в предпринимательской деятельности. Таким объектом может быть жилой дом или его часть, квартира или комната, гараж или машино-место, хозпостройка площадью не более 50 кв. м.</w:t>
      </w:r>
      <w:r>
        <w:rPr>
          <w:strike w:val="false"/>
          <w:dstrike w:val="false"/>
          <w:color w:val="000000"/>
          <w:sz w:val="26"/>
          <w:szCs w:val="26"/>
          <w:u w:val="none"/>
        </w:rPr>
        <w:t xml:space="preserve"> не предоставляется в отношении объектов налогообложения, кадастровая стоимость каждого из которых превышает 300 миллионов рублей.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>1.8. 0,5 процента в отношении  прочих объектов налогообложения.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От уплаты налога на имущество физических лиц освободить граждан, проживающих на территории муниципального образования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Калининский сельсовет</w:t>
      </w:r>
      <w:r>
        <w:rPr>
          <w:sz w:val="26"/>
          <w:szCs w:val="26"/>
        </w:rPr>
        <w:t xml:space="preserve">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Усть-Абаканского района Республики Хакасия</w:t>
      </w:r>
      <w:r>
        <w:rPr>
          <w:sz w:val="26"/>
          <w:szCs w:val="26"/>
        </w:rPr>
        <w:t xml:space="preserve">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налогоплательщика за налоговый период 202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3</w:t>
      </w:r>
      <w:r>
        <w:rPr>
          <w:sz w:val="26"/>
          <w:szCs w:val="26"/>
        </w:rPr>
        <w:t xml:space="preserve"> года.</w:t>
      </w:r>
    </w:p>
    <w:p>
      <w:pPr>
        <w:pStyle w:val="Normal"/>
        <w:widowControl w:val="false"/>
        <w:shd w:val="clear" w:color="auto" w:fill="FFFFFF"/>
        <w:spacing w:lineRule="auto" w:line="276"/>
        <w:ind w:left="0" w:right="0" w:hanging="0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lang w:eastAsia="en-US"/>
        </w:rPr>
        <w:t xml:space="preserve">  </w:t>
      </w:r>
      <w:r>
        <w:rPr>
          <w:rFonts w:cs="Times New Roman"/>
          <w:b w:val="false"/>
          <w:bCs w:val="false"/>
          <w:sz w:val="26"/>
          <w:szCs w:val="26"/>
          <w:lang w:eastAsia="en-US"/>
        </w:rPr>
        <w:t xml:space="preserve">Предоставление льготы, установленным пунктом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2</w:t>
      </w:r>
      <w:r>
        <w:rPr>
          <w:rFonts w:cs="Times New Roman"/>
          <w:b w:val="false"/>
          <w:bCs w:val="false"/>
          <w:sz w:val="26"/>
          <w:szCs w:val="26"/>
          <w:lang w:eastAsia="en-US"/>
        </w:rPr>
        <w:t xml:space="preserve">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населения.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rFonts w:eastAsia="Times New Roman" w:cs="Times New Roman"/>
          <w:color w:val="auto"/>
          <w:spacing w:val="-7"/>
          <w:kern w:val="0"/>
          <w:sz w:val="26"/>
          <w:szCs w:val="26"/>
          <w:lang w:val="ru-RU" w:eastAsia="ru-RU" w:bidi="ar-SA"/>
        </w:rPr>
        <w:t>3</w:t>
      </w:r>
      <w:r>
        <w:rPr>
          <w:spacing w:val="-7"/>
          <w:sz w:val="26"/>
          <w:szCs w:val="26"/>
        </w:rPr>
        <w:t>.</w:t>
      </w:r>
      <w:r>
        <w:rPr>
          <w:sz w:val="26"/>
          <w:szCs w:val="26"/>
        </w:rPr>
        <w:t xml:space="preserve"> Направить настоящее решение для опубликования в газете «Усть-Абаканские известия официальные».</w:t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auto" w:line="240"/>
        <w:ind w:left="29" w:right="19" w:firstLine="538"/>
        <w:jc w:val="both"/>
        <w:rPr/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4</w:t>
      </w:r>
      <w:r>
        <w:rPr>
          <w:sz w:val="26"/>
          <w:szCs w:val="26"/>
        </w:rPr>
        <w:t>. Настоящее решение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вступает в силу по истечении одного месяца со дня его официального опубликования, но не ранее 1 января 202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5</w:t>
      </w:r>
      <w:r>
        <w:rPr>
          <w:sz w:val="26"/>
          <w:szCs w:val="26"/>
        </w:rPr>
        <w:t xml:space="preserve"> года.</w:t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auto" w:line="240"/>
        <w:ind w:left="29" w:right="19" w:firstLine="70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auto" w:line="240"/>
        <w:ind w:left="29" w:right="19" w:firstLine="70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auto" w:line="240"/>
        <w:ind w:left="29" w:right="19" w:firstLine="70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auto" w:line="240"/>
        <w:ind w:left="29" w:right="19" w:firstLine="70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auto" w:line="240"/>
        <w:ind w:left="29" w:right="19" w:firstLine="70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6"/>
          <w:szCs w:val="26"/>
        </w:rPr>
        <w:t xml:space="preserve">Глава  Калининского  сельсовета </w:t>
        <w:tab/>
        <w:tab/>
        <w:t xml:space="preserve">                                             И.А. Сажин</w:t>
        <w:tab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Усть-Абаканского района </w:t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auto" w:line="240" w:before="0" w:after="0"/>
        <w:ind w:right="19" w:hanging="0"/>
        <w:jc w:val="both"/>
        <w:rPr/>
      </w:pPr>
      <w:r>
        <w:rPr>
          <w:sz w:val="26"/>
          <w:szCs w:val="26"/>
        </w:rPr>
        <w:t>Республики Хакасия</w:t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Normal Table" w:qFormat="1"/>
    <w:lsdException w:name="Balloon Text" w:qFormat="1"/>
    <w:lsdException w:name="Table Grid" w:uiPriority="59" w:semiHidden="0" w:unhideWhenUsed="0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130e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e1130e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Normal"/>
    <w:next w:val="Normal"/>
    <w:link w:val="40"/>
    <w:qFormat/>
    <w:rsid w:val="00e1130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e1130e"/>
    <w:rPr>
      <w:rFonts w:ascii="Arial" w:hAnsi="Arial" w:cs="Arial"/>
      <w:b/>
      <w:bCs/>
      <w:sz w:val="28"/>
      <w:szCs w:val="26"/>
    </w:rPr>
  </w:style>
  <w:style w:type="character" w:styleId="41" w:customStyle="1">
    <w:name w:val="Заголовок 4 Знак"/>
    <w:basedOn w:val="DefaultParagraphFont"/>
    <w:link w:val="4"/>
    <w:qFormat/>
    <w:rsid w:val="00e1130e"/>
    <w:rPr>
      <w:rFonts w:ascii="Arial" w:hAnsi="Arial"/>
      <w:b/>
      <w:bCs/>
      <w:sz w:val="26"/>
      <w:szCs w:val="28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e1130e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1130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30e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e1130e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1" w:customStyle="1">
    <w:name w:val="Знак1"/>
    <w:basedOn w:val="Normal"/>
    <w:semiHidden/>
    <w:qFormat/>
    <w:rsid w:val="00e1130e"/>
    <w:pPr>
      <w:numPr>
        <w:ilvl w:val="0"/>
        <w:numId w:val="1"/>
      </w:numPr>
      <w:spacing w:lineRule="exact" w:line="240" w:before="120" w:after="1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0405572-7AE3-4F19-83DB-D41EF0D71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Application>LibreOffice/7.2.1.2$Windows_X86_64 LibreOffice_project/87b77fad49947c1441b67c559c339af8f3517e22</Application>
  <AppVersion>15.0000</AppVersion>
  <Pages>3</Pages>
  <Words>599</Words>
  <Characters>4092</Characters>
  <CharactersWithSpaces>4956</CharactersWithSpaces>
  <Paragraphs>29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2024-11-20T15:09:46Z</cp:lastPrinted>
  <dcterms:modified xsi:type="dcterms:W3CDTF">2024-11-21T08:11:23Z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